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BUSINESS LAW-BA226</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Spring 2020 </w:t>
      </w:r>
      <w:r w:rsidDel="00000000" w:rsidR="00000000" w:rsidRPr="00000000">
        <w:rPr>
          <w:rFonts w:ascii="Times New Roman" w:cs="Times New Roman" w:eastAsia="Times New Roman" w:hAnsi="Times New Roman"/>
          <w:b w:val="1"/>
          <w:sz w:val="20"/>
          <w:szCs w:val="20"/>
          <w:rtl w:val="0"/>
        </w:rPr>
        <w:t xml:space="preserve">CRN: 40917                                                       T/R 10-11:50                                                               Online</w:t>
      </w: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____________________________________________________________________________</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Instructor</w:t>
      </w:r>
      <w:r w:rsidDel="00000000" w:rsidR="00000000" w:rsidRPr="00000000">
        <w:rPr>
          <w:rFonts w:ascii="Times New Roman" w:cs="Times New Roman" w:eastAsia="Times New Roman" w:hAnsi="Times New Roman"/>
          <w:sz w:val="20"/>
          <w:szCs w:val="20"/>
          <w:rtl w:val="0"/>
        </w:rPr>
        <w:t xml:space="preserve">: Keith J. Tierney </w:t>
        <w:tab/>
        <w:tab/>
        <w:tab/>
        <w:tab/>
        <w:tab/>
        <w:t xml:space="preserve">                                                          </w:t>
      </w:r>
      <w:r w:rsidDel="00000000" w:rsidR="00000000" w:rsidRPr="00000000">
        <w:rPr>
          <w:rFonts w:ascii="Times New Roman" w:cs="Times New Roman" w:eastAsia="Times New Roman" w:hAnsi="Times New Roman"/>
          <w:b w:val="1"/>
          <w:sz w:val="20"/>
          <w:szCs w:val="20"/>
          <w:u w:val="single"/>
          <w:rtl w:val="0"/>
        </w:rPr>
        <w:t xml:space="preserve">Office</w:t>
      </w:r>
      <w:r w:rsidDel="00000000" w:rsidR="00000000" w:rsidRPr="00000000">
        <w:rPr>
          <w:rFonts w:ascii="Times New Roman" w:cs="Times New Roman" w:eastAsia="Times New Roman" w:hAnsi="Times New Roman"/>
          <w:sz w:val="20"/>
          <w:szCs w:val="20"/>
          <w:rtl w:val="0"/>
        </w:rPr>
        <w:t xml:space="preserve">: online/zoom</w:t>
        <w:tab/>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hours: T-Th. 12-1 Friday 11 and by appointment (phone)</w:t>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775 622-3850 (emergency messages only)</w:t>
        <w:tab/>
        <w:tab/>
        <w:tab/>
        <w:tab/>
      </w:r>
    </w:p>
    <w:p w:rsidR="00000000" w:rsidDel="00000000" w:rsidP="00000000" w:rsidRDefault="00000000" w:rsidRPr="00000000" w14:paraId="00000008">
      <w:pPr>
        <w:rPr>
          <w:rFonts w:ascii="Times New Roman" w:cs="Times New Roman" w:eastAsia="Times New Roman" w:hAnsi="Times New Roman"/>
          <w:color w:val="000000"/>
          <w:sz w:val="20"/>
          <w:szCs w:val="20"/>
          <w:u w:val="none"/>
        </w:rPr>
      </w:pPr>
      <w:r w:rsidDel="00000000" w:rsidR="00000000" w:rsidRPr="00000000">
        <w:rPr>
          <w:rFonts w:ascii="Times New Roman" w:cs="Times New Roman" w:eastAsia="Times New Roman" w:hAnsi="Times New Roman"/>
          <w:sz w:val="20"/>
          <w:szCs w:val="20"/>
          <w:rtl w:val="0"/>
        </w:rPr>
        <w:t xml:space="preserve">Email: tiernek</w:t>
      </w:r>
      <w:hyperlink r:id="rId6">
        <w:r w:rsidDel="00000000" w:rsidR="00000000" w:rsidRPr="00000000">
          <w:rPr>
            <w:rFonts w:ascii="Times New Roman" w:cs="Times New Roman" w:eastAsia="Times New Roman" w:hAnsi="Times New Roman"/>
            <w:color w:val="0563c1"/>
            <w:sz w:val="20"/>
            <w:szCs w:val="20"/>
            <w:u w:val="single"/>
            <w:rtl w:val="0"/>
          </w:rPr>
          <w:t xml:space="preserve">@linnbenton.edu</w:t>
        </w:r>
      </w:hyperlink>
      <w:r w:rsidDel="00000000" w:rsidR="00000000" w:rsidRPr="00000000">
        <w:rPr>
          <w:rFonts w:ascii="Times New Roman" w:cs="Times New Roman" w:eastAsia="Times New Roman" w:hAnsi="Times New Roman"/>
          <w:color w:val="000000"/>
          <w:sz w:val="20"/>
          <w:szCs w:val="20"/>
          <w:u w:val="none"/>
          <w:rtl w:val="0"/>
        </w:rPr>
        <w:t xml:space="preserve">– Please contact me through email rather than by phone.</w:t>
      </w:r>
    </w:p>
    <w:p w:rsidR="00000000" w:rsidDel="00000000" w:rsidP="00000000" w:rsidRDefault="00000000" w:rsidRPr="00000000" w14:paraId="00000009">
      <w:pPr>
        <w:rPr>
          <w:rFonts w:ascii="Times New Roman" w:cs="Times New Roman" w:eastAsia="Times New Roman" w:hAnsi="Times New Roman"/>
          <w:color w:val="000000"/>
          <w:sz w:val="20"/>
          <w:szCs w:val="20"/>
          <w:u w:val="none"/>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Join Zoom Meeting  </w:t>
      </w:r>
    </w:p>
    <w:p w:rsidR="00000000" w:rsidDel="00000000" w:rsidP="00000000" w:rsidRDefault="00000000" w:rsidRPr="00000000" w14:paraId="0000000B">
      <w:pPr>
        <w:rPr/>
      </w:pPr>
      <w:r w:rsidDel="00000000" w:rsidR="00000000" w:rsidRPr="00000000">
        <w:rPr>
          <w:rtl w:val="0"/>
        </w:rPr>
        <w:t xml:space="preserve">Business Law CRN 40917 (section 01) TUESDAY AND THURSDAY 10 A.M.</w:t>
      </w:r>
    </w:p>
    <w:p w:rsidR="00000000" w:rsidDel="00000000" w:rsidP="00000000" w:rsidRDefault="00000000" w:rsidRPr="00000000" w14:paraId="0000000C">
      <w:pPr>
        <w:rPr>
          <w:color w:val="0563c1"/>
          <w:u w:val="single"/>
        </w:rPr>
      </w:pPr>
      <w:hyperlink r:id="rId7">
        <w:r w:rsidDel="00000000" w:rsidR="00000000" w:rsidRPr="00000000">
          <w:rPr>
            <w:color w:val="0563c1"/>
            <w:u w:val="single"/>
            <w:rtl w:val="0"/>
          </w:rPr>
          <w:t xml:space="preserve">https://linnbenton.zoom.us/j/692011159</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Join Zoom Meeting</w:t>
      </w:r>
    </w:p>
    <w:p w:rsidR="00000000" w:rsidDel="00000000" w:rsidP="00000000" w:rsidRDefault="00000000" w:rsidRPr="00000000" w14:paraId="0000000E">
      <w:pPr>
        <w:rPr/>
      </w:pPr>
      <w:r w:rsidDel="00000000" w:rsidR="00000000" w:rsidRPr="00000000">
        <w:rPr>
          <w:rtl w:val="0"/>
        </w:rPr>
        <w:t xml:space="preserve">Friday office hours 11a.m. </w:t>
      </w:r>
    </w:p>
    <w:p w:rsidR="00000000" w:rsidDel="00000000" w:rsidP="00000000" w:rsidRDefault="00000000" w:rsidRPr="00000000" w14:paraId="0000000F">
      <w:pPr>
        <w:rPr/>
      </w:pPr>
      <w:hyperlink r:id="rId8">
        <w:r w:rsidDel="00000000" w:rsidR="00000000" w:rsidRPr="00000000">
          <w:rPr>
            <w:color w:val="0563c1"/>
            <w:u w:val="single"/>
            <w:rtl w:val="0"/>
          </w:rPr>
          <w:t xml:space="preserve">https://linnbenton.zoom.us/j/332888202</w:t>
        </w:r>
      </w:hyperlink>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sz w:val="20"/>
          <w:szCs w:val="20"/>
          <w:u w:val="non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00000"/>
          <w:sz w:val="20"/>
          <w:szCs w:val="20"/>
          <w:u w:val="no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b w:val="1"/>
          <w:sz w:val="20"/>
          <w:szCs w:val="20"/>
          <w:u w:val="single"/>
          <w:rtl w:val="0"/>
        </w:rPr>
        <w:t xml:space="preserve">Required Textbook (OER):</w:t>
      </w:r>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b w:val="1"/>
            <w:color w:val="0563c1"/>
            <w:sz w:val="20"/>
            <w:szCs w:val="20"/>
            <w:u w:val="single"/>
            <w:rtl w:val="0"/>
          </w:rPr>
          <w:t xml:space="preserve">Business Law and the Legal Environment</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 5.1, 2020)</w:t>
      </w:r>
      <w:r w:rsidDel="00000000" w:rsidR="00000000" w:rsidRPr="00000000">
        <w:rPr>
          <w:rFonts w:ascii="Times New Roman" w:cs="Times New Roman" w:eastAsia="Times New Roman" w:hAnsi="Times New Roman"/>
          <w:color w:val="000000"/>
          <w:sz w:val="20"/>
          <w:szCs w:val="20"/>
          <w:highlight w:val="white"/>
          <w:rtl w:val="0"/>
        </w:rPr>
        <w:t xml:space="preserve">, an adaptation by Keith Tierney of </w:t>
      </w:r>
      <w:r w:rsidDel="00000000" w:rsidR="00000000" w:rsidRPr="00000000">
        <w:rPr>
          <w:rFonts w:ascii="Times New Roman" w:cs="Times New Roman" w:eastAsia="Times New Roman" w:hAnsi="Times New Roman"/>
          <w:color w:val="000000"/>
          <w:sz w:val="20"/>
          <w:szCs w:val="20"/>
          <w:highlight w:val="white"/>
          <w:u w:val="single"/>
          <w:rtl w:val="0"/>
        </w:rPr>
        <w:t xml:space="preserve">Business Law and the Legal Environment</w:t>
      </w:r>
      <w:r w:rsidDel="00000000" w:rsidR="00000000" w:rsidRPr="00000000">
        <w:rPr>
          <w:rFonts w:ascii="Times New Roman" w:cs="Times New Roman" w:eastAsia="Times New Roman" w:hAnsi="Times New Roman"/>
          <w:color w:val="000000"/>
          <w:sz w:val="20"/>
          <w:szCs w:val="20"/>
          <w:highlight w:val="white"/>
          <w:rtl w:val="0"/>
        </w:rPr>
        <w:t xml:space="preserve"> by the Saylor Academy. The online text is free and open at </w:t>
      </w:r>
      <w:hyperlink r:id="rId10">
        <w:r w:rsidDel="00000000" w:rsidR="00000000" w:rsidRPr="00000000">
          <w:rPr>
            <w:rFonts w:ascii="Times New Roman" w:cs="Times New Roman" w:eastAsia="Times New Roman" w:hAnsi="Times New Roman"/>
            <w:color w:val="0563c1"/>
            <w:sz w:val="20"/>
            <w:szCs w:val="20"/>
            <w:highlight w:val="white"/>
            <w:u w:val="single"/>
            <w:rtl w:val="0"/>
          </w:rPr>
          <w:t xml:space="preserve">bit.ly/ba226text</w:t>
        </w:r>
      </w:hyperlink>
      <w:r w:rsidDel="00000000" w:rsidR="00000000" w:rsidRPr="00000000">
        <w:rPr>
          <w:rFonts w:ascii="Times New Roman" w:cs="Times New Roman" w:eastAsia="Times New Roman" w:hAnsi="Times New Roman"/>
          <w:color w:val="000000"/>
          <w:sz w:val="20"/>
          <w:szCs w:val="20"/>
          <w:highlight w:val="white"/>
          <w:rtl w:val="0"/>
        </w:rPr>
        <w:t xml:space="preserve">.</w:t>
      </w:r>
      <w:r w:rsidDel="00000000" w:rsidR="00000000" w:rsidRPr="00000000">
        <w:rPr>
          <w:rFonts w:ascii="Times New Roman" w:cs="Times New Roman" w:eastAsia="Times New Roman" w:hAnsi="Times New Roman"/>
          <w:b w:val="1"/>
          <w:color w:val="000000"/>
          <w:sz w:val="20"/>
          <w:szCs w:val="20"/>
          <w:highlight w:val="white"/>
          <w:u w:val="single"/>
          <w:rtl w:val="0"/>
        </w:rPr>
        <w:t xml:space="preserve"> Supplement to Textbook: </w:t>
      </w:r>
      <w:hyperlink r:id="rId11">
        <w:r w:rsidDel="00000000" w:rsidR="00000000" w:rsidRPr="00000000">
          <w:rPr>
            <w:rFonts w:ascii="Times New Roman" w:cs="Times New Roman" w:eastAsia="Times New Roman" w:hAnsi="Times New Roman"/>
            <w:b w:val="1"/>
            <w:color w:val="0563c1"/>
            <w:sz w:val="20"/>
            <w:szCs w:val="20"/>
            <w:highlight w:val="white"/>
            <w:u w:val="single"/>
            <w:rtl w:val="0"/>
          </w:rPr>
          <w:t xml:space="preserve">Cases, Statutes, Regulations, and Articles</w:t>
        </w:r>
      </w:hyperlink>
      <w:r w:rsidDel="00000000" w:rsidR="00000000" w:rsidRPr="00000000">
        <w:rPr>
          <w:rFonts w:ascii="Times New Roman" w:cs="Times New Roman" w:eastAsia="Times New Roman" w:hAnsi="Times New Roman"/>
          <w:color w:val="000000"/>
          <w:sz w:val="20"/>
          <w:szCs w:val="20"/>
          <w:highlight w:val="white"/>
          <w:rtl w:val="0"/>
        </w:rPr>
        <w:t xml:space="preserve"> (v. 5.1, 2020). Free and open online at </w:t>
      </w:r>
      <w:hyperlink r:id="rId12">
        <w:r w:rsidDel="00000000" w:rsidR="00000000" w:rsidRPr="00000000">
          <w:rPr>
            <w:rFonts w:ascii="Times New Roman" w:cs="Times New Roman" w:eastAsia="Times New Roman" w:hAnsi="Times New Roman"/>
            <w:color w:val="0563c1"/>
            <w:sz w:val="20"/>
            <w:szCs w:val="20"/>
            <w:highlight w:val="white"/>
            <w:u w:val="single"/>
            <w:rtl w:val="0"/>
          </w:rPr>
          <w:t xml:space="preserve">bit.ly/ba226cases</w:t>
        </w:r>
      </w:hyperlink>
      <w:r w:rsidDel="00000000" w:rsidR="00000000" w:rsidRPr="00000000">
        <w:rPr>
          <w:rFonts w:ascii="Times New Roman" w:cs="Times New Roman" w:eastAsia="Times New Roman" w:hAnsi="Times New Roman"/>
          <w:color w:val="000000"/>
          <w:sz w:val="20"/>
          <w:szCs w:val="20"/>
          <w:highlight w:val="white"/>
          <w:rtl w:val="0"/>
        </w:rPr>
        <w:t xml:space="preserve">.</w:t>
      </w:r>
    </w:p>
    <w:p w:rsidR="00000000" w:rsidDel="00000000" w:rsidP="00000000" w:rsidRDefault="00000000" w:rsidRPr="00000000" w14:paraId="0000001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objectives:</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This course introduces the framework of the law as it affects business, including the origins of the American Legal system, how courts operate, how laws, rules, regulations are enforced; Ethics, regulation of business, Administrative law, Constitutional law, Civil (torts) and Criminal law, Contracts, Commercial law (UCC), Employment and labor law, Business organizations, Environmental law, Real Property, Intellectual property and Consumer rights.</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TENTATIVE CLASS SCHEDULE</w:t>
      </w:r>
    </w:p>
    <w:tbl>
      <w:tblPr>
        <w:tblStyle w:val="Table1"/>
        <w:tblW w:w="9645.0" w:type="dxa"/>
        <w:jc w:val="left"/>
        <w:tblInd w:w="93.0" w:type="dxa"/>
        <w:tblLayout w:type="fixed"/>
        <w:tblLook w:val="0400"/>
      </w:tblPr>
      <w:tblGrid>
        <w:gridCol w:w="791"/>
        <w:gridCol w:w="1152"/>
        <w:gridCol w:w="1028"/>
        <w:gridCol w:w="4106"/>
        <w:gridCol w:w="2568"/>
        <w:tblGridChange w:id="0">
          <w:tblGrid>
            <w:gridCol w:w="791"/>
            <w:gridCol w:w="1152"/>
            <w:gridCol w:w="1028"/>
            <w:gridCol w:w="4106"/>
            <w:gridCol w:w="2568"/>
          </w:tblGrid>
        </w:tblGridChange>
      </w:tblGrid>
      <w:tr>
        <w:trPr>
          <w:trHeight w:val="330"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6">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Week</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7">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8">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Chapter*</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9">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Topic</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A">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Assignments</w:t>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Apr. 7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Introduction, Sources of law, Business Ethics,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F">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20">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2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Apr. 9</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22">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2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Alternative Dispute resolution, Administrative Law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24">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Apr. 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Constitutional law</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9">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2A">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2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Apr. 16</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2C">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2D">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2E">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Apr. 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Criminal Law</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Quiz 1(tentative)</w:t>
            </w: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34">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3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Apr. 23</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3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3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Torts and crime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38">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Apr. 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Contracts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D">
            <w:pPr>
              <w:jc w:val="both"/>
              <w:rPr>
                <w:rFonts w:ascii="Times New Roman" w:cs="Times New Roman" w:eastAsia="Times New Roman" w:hAnsi="Times New Roman"/>
                <w:b w:val="1"/>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3E">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3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Apr. 30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0">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1">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Midterm (tentative)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42">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May 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Sales,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7">
            <w:pPr>
              <w:jc w:val="both"/>
              <w:rPr>
                <w:rFonts w:ascii="Times New Roman" w:cs="Times New Roman" w:eastAsia="Times New Roman" w:hAnsi="Times New Roman"/>
                <w:b w:val="1"/>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8">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May 07</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19-20</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4B">
            <w:pPr>
              <w:jc w:val="both"/>
              <w:rPr>
                <w:rFonts w:ascii="Times New Roman" w:cs="Times New Roman" w:eastAsia="Times New Roman" w:hAnsi="Times New Roman"/>
                <w:color w:val="000000"/>
                <w:sz w:val="20"/>
                <w:szCs w:val="20"/>
              </w:rPr>
            </w:pPr>
            <w:bookmarkStart w:colFirst="0" w:colLast="0" w:name="_gjdgxs" w:id="0"/>
            <w:bookmarkEnd w:id="0"/>
            <w:r w:rsidDel="00000000" w:rsidR="00000000" w:rsidRPr="00000000">
              <w:rPr>
                <w:rFonts w:ascii="Times New Roman" w:cs="Times New Roman" w:eastAsia="Times New Roman" w:hAnsi="Times New Roman"/>
                <w:color w:val="000000"/>
                <w:sz w:val="20"/>
                <w:szCs w:val="20"/>
                <w:rtl w:val="0"/>
              </w:rPr>
              <w:t xml:space="preserve">Negotiable Instruments,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4C">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May 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Holder in due course and banks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1">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2">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May 14</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Secured Transactions</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56">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Quiz 2(tentative)</w:t>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May 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Introduction to Property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B">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C">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May 21</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23-27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60">
            <w:pPr>
              <w:jc w:val="both"/>
              <w:rPr>
                <w:rFonts w:ascii="Times New Roman" w:cs="Times New Roman" w:eastAsia="Times New Roman" w:hAnsi="Times New Roman"/>
                <w:b w:val="1"/>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May 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Landlord Tenant Law</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5">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6">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6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May 28</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29-32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Business Organizations, Antitrust,   Final handout</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6A">
            <w:pPr>
              <w:jc w:val="both"/>
              <w:rPr>
                <w:rFonts w:ascii="Times New Roman" w:cs="Times New Roman" w:eastAsia="Times New Roman" w:hAnsi="Times New Roman"/>
                <w:b w:val="1"/>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June 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Unfair Trade Practices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F">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70">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June 04</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7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34-35</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73">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Employment and Labor  Law</w:t>
            </w:r>
          </w:p>
          <w:p w:rsidR="00000000" w:rsidDel="00000000" w:rsidP="00000000" w:rsidRDefault="00000000" w:rsidRPr="00000000" w14:paraId="00000074">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75">
            <w:pPr>
              <w:jc w:val="both"/>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June 9-11        </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7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A">
            <w:pPr>
              <w:jc w:val="center"/>
              <w:rPr>
                <w:rFonts w:ascii="Times New Roman" w:cs="Times New Roman" w:eastAsia="Times New Roman" w:hAnsi="Times New Roman"/>
                <w:b w:val="1"/>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7B">
            <w:pP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C">
            <w:pPr>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7D">
            <w:pPr>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E">
            <w:pPr>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F">
            <w:pPr>
              <w:jc w:val="center"/>
              <w:rPr>
                <w:rFonts w:ascii="Times New Roman" w:cs="Times New Roman" w:eastAsia="Times New Roman" w:hAnsi="Times New Roman"/>
                <w:b w:val="1"/>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80">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1">
            <w:pP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82">
            <w:pPr>
              <w:ind w:right="864"/>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3">
            <w:pPr>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84">
            <w:pPr>
              <w:jc w:val="center"/>
              <w:rPr>
                <w:rFonts w:ascii="Times New Roman" w:cs="Times New Roman" w:eastAsia="Times New Roman" w:hAnsi="Times New Roman"/>
                <w:b w:val="1"/>
                <w:color w:val="000000"/>
                <w:sz w:val="20"/>
                <w:szCs w:val="20"/>
              </w:rPr>
            </w:pPr>
            <w:r w:rsidDel="00000000" w:rsidR="00000000" w:rsidRPr="00000000">
              <w:rPr>
                <w:rtl w:val="0"/>
              </w:rPr>
            </w:r>
          </w:p>
        </w:tc>
      </w:tr>
      <w:tr>
        <w:trPr>
          <w:trHeight w:val="331" w:hRule="atLeast"/>
        </w:trPr>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5">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6">
            <w:pPr>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87">
            <w:pPr>
              <w:ind w:right="864"/>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8">
            <w:pPr>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89">
            <w:pPr>
              <w:jc w:val="center"/>
              <w:rPr>
                <w:rFonts w:ascii="Times New Roman" w:cs="Times New Roman" w:eastAsia="Times New Roman" w:hAnsi="Times New Roman"/>
                <w:b w:val="1"/>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A">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B">
            <w:pPr>
              <w:jc w:val="center"/>
              <w:rPr>
                <w:rFonts w:ascii="Times New Roman" w:cs="Times New Roman" w:eastAsia="Times New Roman" w:hAnsi="Times New Roman"/>
                <w:b w:val="1"/>
                <w:color w:val="000000"/>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C">
            <w:pPr>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D">
            <w:pPr>
              <w:jc w:val="center"/>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8E">
            <w:pPr>
              <w:jc w:val="center"/>
              <w:rPr>
                <w:rFonts w:ascii="Times New Roman" w:cs="Times New Roman" w:eastAsia="Times New Roman" w:hAnsi="Times New Roman"/>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F">
            <w:pPr>
              <w:jc w:val="both"/>
              <w:rPr>
                <w:rFonts w:ascii="Times New Roman" w:cs="Times New Roman" w:eastAsia="Times New Roman" w:hAnsi="Times New Roman"/>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0">
            <w:pPr>
              <w:jc w:val="cente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2">
            <w:pPr>
              <w:jc w:val="center"/>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3">
            <w:pPr>
              <w:jc w:val="center"/>
              <w:rPr>
                <w:rFonts w:ascii="Times New Roman" w:cs="Times New Roman" w:eastAsia="Times New Roman" w:hAnsi="Times New Roman"/>
                <w:b w:val="1"/>
                <w:color w:val="000000"/>
                <w:sz w:val="20"/>
                <w:szCs w:val="20"/>
              </w:rPr>
            </w:pPr>
            <w:r w:rsidDel="00000000" w:rsidR="00000000" w:rsidRPr="00000000">
              <w:rPr>
                <w:rtl w:val="0"/>
              </w:rPr>
            </w:r>
          </w:p>
        </w:tc>
      </w:tr>
      <w:tr>
        <w:trPr>
          <w:trHeight w:val="331"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4">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6">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7">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8">
            <w:pPr>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9">
            <w:pPr>
              <w:jc w:val="both"/>
              <w:rPr>
                <w:rFonts w:ascii="Times New Roman" w:cs="Times New Roman" w:eastAsia="Times New Roman" w:hAnsi="Times New Roman"/>
                <w:b w:val="1"/>
                <w:color w:val="000000"/>
                <w:sz w:val="20"/>
                <w:szCs w:val="20"/>
              </w:rPr>
            </w:pPr>
            <w:r w:rsidDel="00000000" w:rsidR="00000000" w:rsidRPr="00000000">
              <w:rPr>
                <w:rtl w:val="0"/>
              </w:rPr>
            </w:r>
          </w:p>
        </w:tc>
      </w:tr>
    </w:tbl>
    <w:p w:rsidR="00000000" w:rsidDel="00000000" w:rsidP="00000000" w:rsidRDefault="00000000" w:rsidRPr="00000000" w14:paraId="0000009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grades:</w:t>
      </w:r>
    </w:p>
    <w:p w:rsidR="00000000" w:rsidDel="00000000" w:rsidP="00000000" w:rsidRDefault="00000000" w:rsidRPr="00000000" w14:paraId="0000009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receive a letter grade based on the total points they earn during the term. </w:t>
      </w:r>
    </w:p>
    <w:p w:rsidR="00000000" w:rsidDel="00000000" w:rsidP="00000000" w:rsidRDefault="00000000" w:rsidRPr="00000000" w14:paraId="0000009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grading scale is:</w:t>
      </w:r>
    </w:p>
    <w:p w:rsidR="00000000" w:rsidDel="00000000" w:rsidP="00000000" w:rsidRDefault="00000000" w:rsidRPr="00000000" w14:paraId="0000009D">
      <w:pPr>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 90 -100</w:t>
      </w:r>
      <w:r w:rsidDel="00000000" w:rsidR="00000000" w:rsidRPr="00000000">
        <w:rPr>
          <w:rFonts w:ascii="Times New Roman" w:cs="Times New Roman" w:eastAsia="Times New Roman" w:hAnsi="Times New Roman"/>
          <w:sz w:val="20"/>
          <w:szCs w:val="20"/>
          <w:rtl w:val="0"/>
        </w:rPr>
        <w:t xml:space="preserve">% of points </w:t>
        <w:tab/>
        <w:tab/>
      </w:r>
    </w:p>
    <w:p w:rsidR="00000000" w:rsidDel="00000000" w:rsidP="00000000" w:rsidRDefault="00000000" w:rsidRPr="00000000" w14:paraId="0000009E">
      <w:pPr>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 80 – 89</w:t>
      </w:r>
      <w:r w:rsidDel="00000000" w:rsidR="00000000" w:rsidRPr="00000000">
        <w:rPr>
          <w:rFonts w:ascii="Times New Roman" w:cs="Times New Roman" w:eastAsia="Times New Roman" w:hAnsi="Times New Roman"/>
          <w:sz w:val="20"/>
          <w:szCs w:val="20"/>
          <w:rtl w:val="0"/>
        </w:rPr>
        <w:t xml:space="preserve">% of points  </w:t>
      </w:r>
    </w:p>
    <w:p w:rsidR="00000000" w:rsidDel="00000000" w:rsidP="00000000" w:rsidRDefault="00000000" w:rsidRPr="00000000" w14:paraId="0000009F">
      <w:pPr>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 = 70 – 79</w:t>
      </w:r>
      <w:r w:rsidDel="00000000" w:rsidR="00000000" w:rsidRPr="00000000">
        <w:rPr>
          <w:rFonts w:ascii="Times New Roman" w:cs="Times New Roman" w:eastAsia="Times New Roman" w:hAnsi="Times New Roman"/>
          <w:sz w:val="20"/>
          <w:szCs w:val="20"/>
          <w:rtl w:val="0"/>
        </w:rPr>
        <w:t xml:space="preserve">% of points </w:t>
        <w:tab/>
        <w:tab/>
      </w:r>
    </w:p>
    <w:p w:rsidR="00000000" w:rsidDel="00000000" w:rsidP="00000000" w:rsidRDefault="00000000" w:rsidRPr="00000000" w14:paraId="000000A0">
      <w:pPr>
        <w:ind w:left="21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 = 60 – 69</w:t>
      </w:r>
      <w:r w:rsidDel="00000000" w:rsidR="00000000" w:rsidRPr="00000000">
        <w:rPr>
          <w:rFonts w:ascii="Times New Roman" w:cs="Times New Roman" w:eastAsia="Times New Roman" w:hAnsi="Times New Roman"/>
          <w:sz w:val="20"/>
          <w:szCs w:val="20"/>
          <w:rtl w:val="0"/>
        </w:rPr>
        <w:t xml:space="preserve">% of points </w:t>
        <w:tab/>
        <w:tab/>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A1">
      <w:pPr>
        <w:ind w:left="144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 =   0 – 59</w:t>
      </w:r>
      <w:r w:rsidDel="00000000" w:rsidR="00000000" w:rsidRPr="00000000">
        <w:rPr>
          <w:rFonts w:ascii="Times New Roman" w:cs="Times New Roman" w:eastAsia="Times New Roman" w:hAnsi="Times New Roman"/>
          <w:sz w:val="20"/>
          <w:szCs w:val="20"/>
          <w:rtl w:val="0"/>
        </w:rPr>
        <w:t xml:space="preserve">% of points</w:t>
      </w:r>
    </w:p>
    <w:p w:rsidR="00000000" w:rsidDel="00000000" w:rsidP="00000000" w:rsidRDefault="00000000" w:rsidRPr="00000000" w14:paraId="000000A2">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Opportunities for earning points are:</w:t>
      </w:r>
    </w:p>
    <w:p w:rsidR="00000000" w:rsidDel="00000000" w:rsidP="00000000" w:rsidRDefault="00000000" w:rsidRPr="00000000" w14:paraId="000000A4">
      <w:pPr>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ab/>
        <w:tab/>
        <w:tab/>
        <w:tab/>
        <w:t xml:space="preserve">           </w:t>
        <w:tab/>
        <w:tab/>
        <w:tab/>
        <w:tab/>
        <w:t xml:space="preserve">Points</w:t>
        <w:tab/>
        <w:tab/>
      </w:r>
    </w:p>
    <w:p w:rsidR="00000000" w:rsidDel="00000000" w:rsidP="00000000" w:rsidRDefault="00000000" w:rsidRPr="00000000" w14:paraId="000000A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 1</w:t>
        <w:tab/>
        <w:tab/>
        <w:tab/>
        <w:tab/>
        <w:tab/>
        <w:tab/>
        <w:tab/>
        <w:t xml:space="preserve">100 </w:t>
        <w:tab/>
        <w:tab/>
        <w:tab/>
      </w:r>
    </w:p>
    <w:p w:rsidR="00000000" w:rsidDel="00000000" w:rsidP="00000000" w:rsidRDefault="00000000" w:rsidRPr="00000000" w14:paraId="000000A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 2</w:t>
        <w:tab/>
        <w:tab/>
        <w:tab/>
        <w:tab/>
        <w:tab/>
        <w:tab/>
        <w:tab/>
        <w:t xml:space="preserve">100 </w:t>
        <w:tab/>
        <w:tab/>
        <w:tab/>
      </w:r>
    </w:p>
    <w:p w:rsidR="00000000" w:rsidDel="00000000" w:rsidP="00000000" w:rsidRDefault="00000000" w:rsidRPr="00000000" w14:paraId="000000A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Assignments (see below)</w:t>
        <w:tab/>
        <w:tab/>
        <w:tab/>
      </w:r>
    </w:p>
    <w:p w:rsidR="00000000" w:rsidDel="00000000" w:rsidP="00000000" w:rsidRDefault="00000000" w:rsidRPr="00000000" w14:paraId="000000A9">
      <w:pPr>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Quizzes (2)</w:t>
        <w:tab/>
        <w:tab/>
        <w:tab/>
        <w:tab/>
        <w:tab/>
        <w:t xml:space="preserve">              100 (50pts each)</w:t>
        <w:tab/>
        <w:tab/>
        <w:tab/>
      </w:r>
    </w:p>
    <w:p w:rsidR="00000000" w:rsidDel="00000000" w:rsidP="00000000" w:rsidRDefault="00000000" w:rsidRPr="00000000" w14:paraId="000000AA">
      <w:pPr>
        <w:jc w:val="both"/>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AB">
      <w:pPr>
        <w:ind w:left="1440" w:firstLine="72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Total possible points</w:t>
      </w:r>
      <w:r w:rsidDel="00000000" w:rsidR="00000000" w:rsidRPr="00000000">
        <w:rPr>
          <w:rFonts w:ascii="Times New Roman" w:cs="Times New Roman" w:eastAsia="Times New Roman" w:hAnsi="Times New Roman"/>
          <w:sz w:val="20"/>
          <w:szCs w:val="20"/>
          <w:rtl w:val="0"/>
        </w:rPr>
        <w:tab/>
        <w:tab/>
      </w:r>
      <w:r w:rsidDel="00000000" w:rsidR="00000000" w:rsidRPr="00000000">
        <w:rPr>
          <w:rFonts w:ascii="Times New Roman" w:cs="Times New Roman" w:eastAsia="Times New Roman" w:hAnsi="Times New Roman"/>
          <w:b w:val="1"/>
          <w:sz w:val="20"/>
          <w:szCs w:val="20"/>
          <w:u w:val="single"/>
          <w:rtl w:val="0"/>
        </w:rPr>
        <w:t xml:space="preserve">300</w:t>
      </w:r>
      <w:r w:rsidDel="00000000" w:rsidR="00000000" w:rsidRPr="00000000">
        <w:rPr>
          <w:rFonts w:ascii="Times New Roman" w:cs="Times New Roman" w:eastAsia="Times New Roman" w:hAnsi="Times New Roman"/>
          <w:sz w:val="20"/>
          <w:szCs w:val="20"/>
          <w:rtl w:val="0"/>
        </w:rPr>
        <w:tab/>
        <w:tab/>
      </w: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*Chapter reading assignments: </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Read chapter(s) before class.</w:t>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Come to class prepared to discuss assigned cases.</w:t>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are responsible for the contents of assigned chapters whether covered in class or not.</w:t>
      </w:r>
    </w:p>
    <w:p w:rsidR="00000000" w:rsidDel="00000000" w:rsidP="00000000" w:rsidRDefault="00000000" w:rsidRPr="00000000" w14:paraId="000000B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Exams and Quizzes:</w:t>
      </w:r>
    </w:p>
    <w:p w:rsidR="00000000" w:rsidDel="00000000" w:rsidP="00000000" w:rsidRDefault="00000000" w:rsidRPr="00000000" w14:paraId="000000B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Exams are 100 multiple choice questions and Quizzes are 25 true/false questions. If you cannot take an exam or a quiz on the scheduled date you must notify me in advance so alternate arrangements can be made. You must have </w:t>
      </w:r>
      <w:r w:rsidDel="00000000" w:rsidR="00000000" w:rsidRPr="00000000">
        <w:rPr>
          <w:rFonts w:ascii="Times New Roman" w:cs="Times New Roman" w:eastAsia="Times New Roman" w:hAnsi="Times New Roman"/>
          <w:color w:val="000000"/>
          <w:sz w:val="20"/>
          <w:szCs w:val="20"/>
          <w:u w:val="single"/>
          <w:rtl w:val="0"/>
        </w:rPr>
        <w:t xml:space="preserve">compelling and documented explanations</w:t>
      </w:r>
      <w:r w:rsidDel="00000000" w:rsidR="00000000" w:rsidRPr="00000000">
        <w:rPr>
          <w:rFonts w:ascii="Times New Roman" w:cs="Times New Roman" w:eastAsia="Times New Roman" w:hAnsi="Times New Roman"/>
          <w:color w:val="000000"/>
          <w:sz w:val="20"/>
          <w:szCs w:val="20"/>
          <w:rtl w:val="0"/>
        </w:rPr>
        <w:t xml:space="preserve">, in order to be eligible, at my discretion, to make-up a missed exam or quiz.</w:t>
      </w:r>
    </w:p>
    <w:p w:rsidR="00000000" w:rsidDel="00000000" w:rsidP="00000000" w:rsidRDefault="00000000" w:rsidRPr="00000000" w14:paraId="000000B5">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Writing assignments:</w:t>
      </w:r>
    </w:p>
    <w:p w:rsidR="00000000" w:rsidDel="00000000" w:rsidP="00000000" w:rsidRDefault="00000000" w:rsidRPr="00000000" w14:paraId="000000B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may work in groups of no more than 3 and will analyze cases that will be handed out in class or on reserve.  The analysis will use the </w:t>
      </w:r>
      <w:r w:rsidDel="00000000" w:rsidR="00000000" w:rsidRPr="00000000">
        <w:rPr>
          <w:rFonts w:ascii="Times New Roman" w:cs="Times New Roman" w:eastAsia="Times New Roman" w:hAnsi="Times New Roman"/>
          <w:b w:val="1"/>
          <w:sz w:val="20"/>
          <w:szCs w:val="20"/>
          <w:rtl w:val="0"/>
        </w:rPr>
        <w:t xml:space="preserve">Issue-Rule-Analysis-Conclusion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IRAC</w:t>
      </w:r>
      <w:r w:rsidDel="00000000" w:rsidR="00000000" w:rsidRPr="00000000">
        <w:rPr>
          <w:rFonts w:ascii="Times New Roman" w:cs="Times New Roman" w:eastAsia="Times New Roman" w:hAnsi="Times New Roman"/>
          <w:sz w:val="20"/>
          <w:szCs w:val="20"/>
          <w:rtl w:val="0"/>
        </w:rPr>
        <w:t xml:space="preserve">) method explained in class.  The groups will present their analysis in class.  Each assignment will be presented in class on the announced due date. These assignments will provide the chance to both apply points of law and to explore ethical viewpoint on current issues. As in any business document, proper spelling, grammar, and punctuation are important. All written assignments must be </w:t>
      </w:r>
      <w:r w:rsidDel="00000000" w:rsidR="00000000" w:rsidRPr="00000000">
        <w:rPr>
          <w:rFonts w:ascii="Times New Roman" w:cs="Times New Roman" w:eastAsia="Times New Roman" w:hAnsi="Times New Roman"/>
          <w:b w:val="1"/>
          <w:sz w:val="20"/>
          <w:szCs w:val="20"/>
          <w:rtl w:val="0"/>
        </w:rPr>
        <w:t xml:space="preserve">typed doubled spaced</w:t>
      </w:r>
      <w:r w:rsidDel="00000000" w:rsidR="00000000" w:rsidRPr="00000000">
        <w:rPr>
          <w:rFonts w:ascii="Times New Roman" w:cs="Times New Roman" w:eastAsia="Times New Roman" w:hAnsi="Times New Roman"/>
          <w:sz w:val="20"/>
          <w:szCs w:val="20"/>
          <w:rtl w:val="0"/>
        </w:rPr>
        <w:t xml:space="preserve">, limited to 3 pages </w:t>
      </w:r>
      <w:r w:rsidDel="00000000" w:rsidR="00000000" w:rsidRPr="00000000">
        <w:rPr>
          <w:rFonts w:ascii="Times New Roman" w:cs="Times New Roman" w:eastAsia="Times New Roman" w:hAnsi="Times New Roman"/>
          <w:sz w:val="20"/>
          <w:szCs w:val="20"/>
          <w:u w:val="single"/>
          <w:rtl w:val="0"/>
        </w:rPr>
        <w:t xml:space="preserve">and submitted in class</w:t>
      </w:r>
      <w:r w:rsidDel="00000000" w:rsidR="00000000" w:rsidRPr="00000000">
        <w:rPr>
          <w:rFonts w:ascii="Times New Roman" w:cs="Times New Roman" w:eastAsia="Times New Roman" w:hAnsi="Times New Roman"/>
          <w:sz w:val="20"/>
          <w:szCs w:val="20"/>
          <w:rtl w:val="0"/>
        </w:rPr>
        <w:t xml:space="preserve"> on the due date.  Written assignments turned in electronically or after their due date receive appropriate point deduction. </w:t>
      </w:r>
    </w:p>
    <w:p w:rsidR="00000000" w:rsidDel="00000000" w:rsidP="00000000" w:rsidRDefault="00000000" w:rsidRPr="00000000" w14:paraId="000000B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Assignments grading:</w:t>
      </w:r>
    </w:p>
    <w:p w:rsidR="00000000" w:rsidDel="00000000" w:rsidP="00000000" w:rsidRDefault="00000000" w:rsidRPr="00000000" w14:paraId="000000B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In-class and homework activities, may be assigned throughout the term. </w:t>
      </w:r>
      <w:r w:rsidDel="00000000" w:rsidR="00000000" w:rsidRPr="00000000">
        <w:rPr>
          <w:rFonts w:ascii="Times New Roman" w:cs="Times New Roman" w:eastAsia="Times New Roman" w:hAnsi="Times New Roman"/>
          <w:sz w:val="20"/>
          <w:szCs w:val="20"/>
          <w:u w:val="single"/>
          <w:rtl w:val="0"/>
        </w:rPr>
        <w:t xml:space="preserve">These activities will be announced in advance</w:t>
      </w:r>
      <w:r w:rsidDel="00000000" w:rsidR="00000000" w:rsidRPr="00000000">
        <w:rPr>
          <w:rFonts w:ascii="Times New Roman" w:cs="Times New Roman" w:eastAsia="Times New Roman" w:hAnsi="Times New Roman"/>
          <w:sz w:val="20"/>
          <w:szCs w:val="20"/>
          <w:rtl w:val="0"/>
        </w:rPr>
        <w:t xml:space="preserve">. Examples of quiz questions and group assignments are similar to the chapter questions.  Activities may also be class discussion of current event issues.  Symbols for homework: [+ checkmark – 0. </w:t>
      </w:r>
      <w:r w:rsidDel="00000000" w:rsidR="00000000" w:rsidRPr="00000000">
        <w:rPr>
          <w:rFonts w:ascii="Times New Roman" w:cs="Times New Roman" w:eastAsia="Times New Roman" w:hAnsi="Times New Roman"/>
          <w:b w:val="1"/>
          <w:sz w:val="20"/>
          <w:szCs w:val="20"/>
          <w:u w:val="single"/>
          <w:rtl w:val="0"/>
        </w:rPr>
        <w:t xml:space="preserve">Discussed in class</w:t>
      </w:r>
      <w:r w:rsidDel="00000000" w:rsidR="00000000" w:rsidRPr="00000000">
        <w:rPr>
          <w:rFonts w:ascii="Times New Roman" w:cs="Times New Roman" w:eastAsia="Times New Roman" w:hAnsi="Times New Roman"/>
          <w:sz w:val="20"/>
          <w:szCs w:val="20"/>
          <w:rtl w:val="0"/>
        </w:rPr>
        <w:t xml:space="preserve">]. Missed activities cannot be made up without permission. </w:t>
      </w:r>
    </w:p>
    <w:p w:rsidR="00000000" w:rsidDel="00000000" w:rsidP="00000000" w:rsidRDefault="00000000" w:rsidRPr="00000000" w14:paraId="000000B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Academic Integrity:</w:t>
      </w:r>
    </w:p>
    <w:p w:rsidR="00000000" w:rsidDel="00000000" w:rsidP="00000000" w:rsidRDefault="00000000" w:rsidRPr="00000000" w14:paraId="000000B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expected to follow LBCC policies regarding academic integrity as articulated in the Students’ Rights Responsibilities and Conduct Policy. (</w:t>
      </w:r>
      <w:r w:rsidDel="00000000" w:rsidR="00000000" w:rsidRPr="00000000">
        <w:rPr>
          <w:rFonts w:ascii="Times New Roman" w:cs="Times New Roman" w:eastAsia="Times New Roman" w:hAnsi="Times New Roman"/>
          <w:color w:val="0563c1"/>
          <w:sz w:val="20"/>
          <w:szCs w:val="20"/>
          <w:u w:val="single"/>
          <w:rtl w:val="0"/>
        </w:rPr>
        <w:t xml:space="preserve">https://www.linnbenton.edu/faculty-and-staff/administrative-information/policies/board-policies-and-administrative-rules/7000-series-student-services/administrative-rule-no-7030-01-student-rights-respon.php</w:t>
      </w:r>
      <w:r w:rsidDel="00000000" w:rsidR="00000000" w:rsidRPr="00000000">
        <w:rPr>
          <w:rFonts w:ascii="Times New Roman" w:cs="Times New Roman" w:eastAsia="Times New Roman" w:hAnsi="Times New Roman"/>
          <w:sz w:val="20"/>
          <w:szCs w:val="20"/>
          <w:rtl w:val="0"/>
        </w:rPr>
        <w:t xml:space="preserve">). You may receive a grade of “F” (failing grade) in this course if you are found to be involved in academic dishonesty.</w:t>
      </w:r>
    </w:p>
    <w:p w:rsidR="00000000" w:rsidDel="00000000" w:rsidP="00000000" w:rsidRDefault="00000000" w:rsidRPr="00000000" w14:paraId="000000BE">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Accommodations:</w:t>
      </w:r>
    </w:p>
    <w:p w:rsidR="00000000" w:rsidDel="00000000" w:rsidP="00000000" w:rsidRDefault="00000000" w:rsidRPr="00000000" w14:paraId="000000C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may need accommodations due to documented disabilities, or who have medical information which the instructor should know, or who need special arrangements in an emergency, should speak with the instructor during the first week of class. If you think you may need accommodation services, please contact ​​Center for Accessibility Resources, 917-4789 or visit the </w:t>
      </w:r>
      <w:r w:rsidDel="00000000" w:rsidR="00000000" w:rsidRPr="00000000">
        <w:rPr>
          <w:rFonts w:ascii="Times New Roman" w:cs="Times New Roman" w:eastAsia="Times New Roman" w:hAnsi="Times New Roman"/>
          <w:sz w:val="20"/>
          <w:szCs w:val="20"/>
          <w:u w:val="single"/>
          <w:rtl w:val="0"/>
        </w:rPr>
        <w:t xml:space="preserve">CFAR website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Classroom Etiquette:</w:t>
      </w:r>
    </w:p>
    <w:p w:rsidR="00000000" w:rsidDel="00000000" w:rsidP="00000000" w:rsidRDefault="00000000" w:rsidRPr="00000000" w14:paraId="000000C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Please be respectful of your fellow students and your instructor. Refrain from activities that detract from the learning environment.  </w:t>
      </w:r>
      <w:r w:rsidDel="00000000" w:rsidR="00000000" w:rsidRPr="00000000">
        <w:rPr>
          <w:rFonts w:ascii="Times New Roman" w:cs="Times New Roman" w:eastAsia="Times New Roman" w:hAnsi="Times New Roman"/>
          <w:b w:val="1"/>
          <w:sz w:val="20"/>
          <w:szCs w:val="20"/>
          <w:rtl w:val="0"/>
        </w:rPr>
        <w:t xml:space="preserve">Cell Phones must be turned off</w:t>
      </w:r>
      <w:r w:rsidDel="00000000" w:rsidR="00000000" w:rsidRPr="00000000">
        <w:rPr>
          <w:rFonts w:ascii="Times New Roman" w:cs="Times New Roman" w:eastAsia="Times New Roman" w:hAnsi="Times New Roman"/>
          <w:sz w:val="20"/>
          <w:szCs w:val="20"/>
          <w:rtl w:val="0"/>
        </w:rPr>
        <w:t xml:space="preserve">. Other Electronic devices must be in silent mode, and should not be used without approval of the instructor. </w:t>
      </w:r>
      <w:r w:rsidDel="00000000" w:rsidR="00000000" w:rsidRPr="00000000">
        <w:rPr>
          <w:rFonts w:ascii="Times New Roman" w:cs="Times New Roman" w:eastAsia="Times New Roman" w:hAnsi="Times New Roman"/>
          <w:b w:val="1"/>
          <w:sz w:val="20"/>
          <w:szCs w:val="20"/>
          <w:rtl w:val="0"/>
        </w:rPr>
        <w:t xml:space="preserve">No lectures can be recorded. </w:t>
      </w:r>
    </w:p>
    <w:p w:rsidR="00000000" w:rsidDel="00000000" w:rsidP="00000000" w:rsidRDefault="00000000" w:rsidRPr="00000000" w14:paraId="000000C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Contacting you instructor:</w:t>
      </w:r>
    </w:p>
    <w:p w:rsidR="00000000" w:rsidDel="00000000" w:rsidP="00000000" w:rsidRDefault="00000000" w:rsidRPr="00000000" w14:paraId="000000C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need to contact me outside of class time please use your LBCC email account to contact me (tiernek</w:t>
      </w:r>
      <w:hyperlink r:id="rId13">
        <w:r w:rsidDel="00000000" w:rsidR="00000000" w:rsidRPr="00000000">
          <w:rPr>
            <w:rFonts w:ascii="Times New Roman" w:cs="Times New Roman" w:eastAsia="Times New Roman" w:hAnsi="Times New Roman"/>
            <w:color w:val="0563c1"/>
            <w:sz w:val="20"/>
            <w:szCs w:val="20"/>
            <w:u w:val="single"/>
            <w:rtl w:val="0"/>
          </w:rPr>
          <w:t xml:space="preserve">@linnbenton.edu</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Nondiscrimination Policy:</w:t>
      </w:r>
    </w:p>
    <w:p w:rsidR="00000000" w:rsidDel="00000000" w:rsidP="00000000" w:rsidRDefault="00000000" w:rsidRPr="00000000" w14:paraId="000000C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w:t>
      </w:r>
    </w:p>
    <w:p w:rsidR="00000000" w:rsidDel="00000000" w:rsidP="00000000" w:rsidRDefault="00000000" w:rsidRPr="00000000" w14:paraId="000000C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Administrative Rule No. E029 and Board Policy Series No. 6090.)</w:t>
      </w:r>
    </w:p>
    <w:p w:rsidR="00000000" w:rsidDel="00000000" w:rsidP="00000000" w:rsidRDefault="00000000" w:rsidRPr="00000000" w14:paraId="000000C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Center for Accessibility Resources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r w:rsidDel="00000000" w:rsidR="00000000" w:rsidRPr="00000000">
        <w:rPr>
          <w:rFonts w:ascii="Times New Roman" w:cs="Times New Roman" w:eastAsia="Times New Roman" w:hAnsi="Times New Roman"/>
          <w:color w:val="0561c2"/>
          <w:sz w:val="20"/>
          <w:szCs w:val="20"/>
          <w:rtl w:val="0"/>
        </w:rPr>
        <w:t xml:space="preserve">http://linnbenton.edu/cfar </w:t>
      </w:r>
      <w:r w:rsidDel="00000000" w:rsidR="00000000" w:rsidRPr="00000000">
        <w:rPr>
          <w:rFonts w:ascii="Times New Roman" w:cs="Times New Roman" w:eastAsia="Times New Roman" w:hAnsi="Times New Roman"/>
          <w:color w:val="000000"/>
          <w:sz w:val="20"/>
          <w:szCs w:val="20"/>
          <w:rtl w:val="0"/>
        </w:rPr>
        <w:t xml:space="preserve">for steps on how to apply for services or call 541-917-4789.</w:t>
      </w: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Syllabus:</w:t>
      </w:r>
    </w:p>
    <w:p w:rsidR="00000000" w:rsidDel="00000000" w:rsidP="00000000" w:rsidRDefault="00000000" w:rsidRPr="00000000" w14:paraId="000000D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This syllabus is a guide NOT a contract</w:t>
      </w:r>
      <w:r w:rsidDel="00000000" w:rsidR="00000000" w:rsidRPr="00000000">
        <w:rPr>
          <w:rFonts w:ascii="Times New Roman" w:cs="Times New Roman" w:eastAsia="Times New Roman" w:hAnsi="Times New Roman"/>
          <w:sz w:val="20"/>
          <w:szCs w:val="20"/>
          <w:rtl w:val="0"/>
        </w:rPr>
        <w:t xml:space="preserve">.  Class schedule (topics covered) and assignments are subject to change. Any changes made are announced in class.</w:t>
      </w:r>
    </w:p>
    <w:p w:rsidR="00000000" w:rsidDel="00000000" w:rsidP="00000000" w:rsidRDefault="00000000" w:rsidRPr="00000000" w14:paraId="000000D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your responsibility to track your progress in this class, </w:t>
      </w:r>
      <w:r w:rsidDel="00000000" w:rsidR="00000000" w:rsidRPr="00000000">
        <w:rPr>
          <w:rFonts w:ascii="Times New Roman" w:cs="Times New Roman" w:eastAsia="Times New Roman" w:hAnsi="Times New Roman"/>
          <w:b w:val="1"/>
          <w:sz w:val="20"/>
          <w:szCs w:val="20"/>
          <w:rtl w:val="0"/>
        </w:rPr>
        <w:t xml:space="preserve">grades are not posted online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Posting of final grade will be on a student basis per administration protocols. </w:t>
      </w:r>
    </w:p>
    <w:sectPr>
      <w:headerReference r:id="rId14" w:type="default"/>
      <w:headerReference r:id="rId15" w:type="first"/>
      <w:headerReference r:id="rId16" w:type="even"/>
      <w:footerReference r:id="rId17" w:type="default"/>
      <w:footerReference r:id="rId18" w:type="first"/>
      <w:footerReference r:id="rId19"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bit.ly/ba226cases" TargetMode="External"/><Relationship Id="rId10" Type="http://schemas.openxmlformats.org/officeDocument/2006/relationships/hyperlink" Target="http://bit.ly/ba226text" TargetMode="External"/><Relationship Id="rId13" Type="http://schemas.openxmlformats.org/officeDocument/2006/relationships/hyperlink" Target="mailto:rockb@linnbenton.edu" TargetMode="External"/><Relationship Id="rId12" Type="http://schemas.openxmlformats.org/officeDocument/2006/relationships/hyperlink" Target="http://bit.ly/ba226ca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t.ly/ba226text"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mailto:rockb@linnbenton.edu" TargetMode="External"/><Relationship Id="rId18" Type="http://schemas.openxmlformats.org/officeDocument/2006/relationships/footer" Target="footer2.xml"/><Relationship Id="rId7" Type="http://schemas.openxmlformats.org/officeDocument/2006/relationships/hyperlink" Target="https://linnbenton.zoom.us/j/692011159" TargetMode="External"/><Relationship Id="rId8" Type="http://schemas.openxmlformats.org/officeDocument/2006/relationships/hyperlink" Target="https://linnbenton.zoom.us/j/332888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