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D79" w:rsidRPr="00150CF2" w:rsidRDefault="00150CF2" w:rsidP="00150CF2">
      <w:pPr>
        <w:jc w:val="center"/>
        <w:rPr>
          <w:b/>
          <w:sz w:val="28"/>
        </w:rPr>
      </w:pPr>
      <w:r w:rsidRPr="00150CF2">
        <w:rPr>
          <w:b/>
          <w:sz w:val="28"/>
        </w:rPr>
        <w:t>The Anatomy of a Visual</w:t>
      </w:r>
    </w:p>
    <w:p w:rsidR="00150CF2" w:rsidRDefault="00150CF2" w:rsidP="00150CF2"/>
    <w:p w:rsidR="00150CF2" w:rsidRDefault="00150CF2" w:rsidP="00150CF2">
      <w:r>
        <w:t xml:space="preserve">The best visuals add interest, break up blocks of text, and also add information.  Maps, photos of buildings and people, diagrams, </w:t>
      </w:r>
      <w:r w:rsidR="00ED247B">
        <w:t xml:space="preserve">charts, </w:t>
      </w:r>
      <w:r>
        <w:t xml:space="preserve">and checklists are among the most content rich visuals.  Pieces of clip </w:t>
      </w:r>
      <w:r w:rsidR="00B65969">
        <w:t xml:space="preserve">art </w:t>
      </w:r>
      <w:r>
        <w:t>are usually not as effective as visuals designed specifically for a document.</w:t>
      </w:r>
    </w:p>
    <w:p w:rsidR="00150CF2" w:rsidRDefault="00150CF2" w:rsidP="00150CF2">
      <w:r>
        <w:t xml:space="preserve">Look for places where you might be able to clarify information by using a visual (chart, graph, map etc.)  Remember when you do include visuals to </w:t>
      </w:r>
    </w:p>
    <w:p w:rsidR="00150CF2" w:rsidRDefault="00ED247B" w:rsidP="002606CF">
      <w:pPr>
        <w:pStyle w:val="ListParagraph"/>
        <w:numPr>
          <w:ilvl w:val="0"/>
          <w:numId w:val="1"/>
        </w:numPr>
      </w:pPr>
      <w:r>
        <w:t>Mention the visual in the text</w:t>
      </w:r>
      <w:r w:rsidR="00150CF2">
        <w:t xml:space="preserve"> directly before it appears</w:t>
      </w:r>
      <w:r w:rsidR="002606CF">
        <w:t>.</w:t>
      </w:r>
      <w:r w:rsidR="00150CF2">
        <w:t xml:space="preserve"> </w:t>
      </w:r>
    </w:p>
    <w:p w:rsidR="006F10EA" w:rsidRDefault="00150CF2" w:rsidP="006F10EA">
      <w:pPr>
        <w:pStyle w:val="ListParagraph"/>
        <w:numPr>
          <w:ilvl w:val="0"/>
          <w:numId w:val="1"/>
        </w:numPr>
      </w:pPr>
      <w:r>
        <w:t xml:space="preserve">Give the visual a figure number and descriptor </w:t>
      </w:r>
      <w:r w:rsidR="002606CF">
        <w:t>such as “</w:t>
      </w:r>
      <w:r>
        <w:t xml:space="preserve">Figure 1: Map of counties in the United States and </w:t>
      </w:r>
      <w:r w:rsidR="002606CF">
        <w:t>their political party of choice.”</w:t>
      </w:r>
      <w:r>
        <w:t xml:space="preserve"> </w:t>
      </w:r>
    </w:p>
    <w:p w:rsidR="00150CF2" w:rsidRDefault="006F10EA" w:rsidP="006F10EA">
      <w:pPr>
        <w:pStyle w:val="ListParagraph"/>
        <w:numPr>
          <w:ilvl w:val="0"/>
          <w:numId w:val="1"/>
        </w:numPr>
      </w:pPr>
      <w:r>
        <w:t xml:space="preserve">Include in-text citation directly after the figure number and description.  Include in-text citation if you created a chart using data from another source.  Only photographs you took yourself or CAD illustrations you created yourself can be included without citation.  </w:t>
      </w:r>
    </w:p>
    <w:p w:rsidR="006F10EA" w:rsidRDefault="00150CF2" w:rsidP="00150CF2">
      <w:pPr>
        <w:pStyle w:val="ListParagraph"/>
        <w:numPr>
          <w:ilvl w:val="0"/>
          <w:numId w:val="1"/>
        </w:numPr>
      </w:pPr>
      <w:r>
        <w:t xml:space="preserve">Discuss each visual by name after it appears in the text.  </w:t>
      </w:r>
    </w:p>
    <w:p w:rsidR="00150CF2" w:rsidRDefault="00150CF2" w:rsidP="006F10EA">
      <w:r>
        <w:t>Here is an example of the previous principles at work.  (Note the data in the chart is not significant.  It serves only as an example of how to include a visual.)</w:t>
      </w:r>
    </w:p>
    <w:p w:rsidR="00150CF2" w:rsidRDefault="00150CF2" w:rsidP="00150CF2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50CF2" w:rsidRDefault="00150CF2" w:rsidP="00150CF2">
      <w:r>
        <w:t xml:space="preserve">Figure 1: This chart demonstrates the rate of library usage based on client type (Smith 43). </w:t>
      </w:r>
    </w:p>
    <w:p w:rsidR="00150CF2" w:rsidRDefault="00B55EE9" w:rsidP="00150CF2">
      <w:r>
        <w:t xml:space="preserve">The previous study by John Smith and his research team at the University of Massachusetts demonstrates increased library usage among student researchers.  The significance of this work is that </w:t>
      </w:r>
      <w:r w:rsidR="006F10EA">
        <w:t xml:space="preserve">shows an increase in library </w:t>
      </w:r>
      <w:r w:rsidR="00ED247B">
        <w:t>usage among non-credit students</w:t>
      </w:r>
      <w:r w:rsidR="00695E4D">
        <w:t>.</w:t>
      </w:r>
    </w:p>
    <w:p w:rsidR="00695E4D" w:rsidRPr="00DC2B4A" w:rsidRDefault="00695E4D" w:rsidP="00695E4D">
      <w:pPr>
        <w:jc w:val="center"/>
        <w:rPr>
          <w:b/>
        </w:rPr>
      </w:pPr>
      <w:r w:rsidRPr="00DC2B4A">
        <w:rPr>
          <w:b/>
        </w:rPr>
        <w:lastRenderedPageBreak/>
        <w:t>Works Cited</w:t>
      </w:r>
    </w:p>
    <w:p w:rsidR="00695E4D" w:rsidRDefault="00695E4D" w:rsidP="00695E4D">
      <w:pPr>
        <w:jc w:val="center"/>
      </w:pPr>
    </w:p>
    <w:p w:rsidR="00695E4D" w:rsidRDefault="00695E4D" w:rsidP="00695E4D">
      <w:r>
        <w:t xml:space="preserve">Smith, Juan.  </w:t>
      </w:r>
      <w:proofErr w:type="gramStart"/>
      <w:r w:rsidRPr="00695E4D">
        <w:rPr>
          <w:i/>
        </w:rPr>
        <w:t>Libraries of America</w:t>
      </w:r>
      <w:r>
        <w:t>.</w:t>
      </w:r>
      <w:proofErr w:type="gramEnd"/>
      <w:r>
        <w:t xml:space="preserve">  Chicago: Harpers, 2009.</w:t>
      </w:r>
    </w:p>
    <w:sectPr w:rsidR="00695E4D" w:rsidSect="003B7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F6D32"/>
    <w:multiLevelType w:val="hybridMultilevel"/>
    <w:tmpl w:val="B67C3336"/>
    <w:lvl w:ilvl="0" w:tplc="4AE246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2A0756"/>
    <w:multiLevelType w:val="hybridMultilevel"/>
    <w:tmpl w:val="504E3E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docVars>
    <w:docVar w:name="dgnword-docGUID" w:val="{5A6E2F1C-F3DA-4E1C-AA6A-D1C0EB8F3B00}"/>
    <w:docVar w:name="dgnword-eventsink" w:val="66502616"/>
  </w:docVars>
  <w:rsids>
    <w:rsidRoot w:val="00150CF2"/>
    <w:rsid w:val="00150CF2"/>
    <w:rsid w:val="002606CF"/>
    <w:rsid w:val="003B7D79"/>
    <w:rsid w:val="00695E4D"/>
    <w:rsid w:val="006C51DE"/>
    <w:rsid w:val="006F10EA"/>
    <w:rsid w:val="00776F11"/>
    <w:rsid w:val="008958CC"/>
    <w:rsid w:val="00B55EE9"/>
    <w:rsid w:val="00B65969"/>
    <w:rsid w:val="00C415D1"/>
    <w:rsid w:val="00C568A8"/>
    <w:rsid w:val="00DC2B4A"/>
    <w:rsid w:val="00ED2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D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C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06C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F10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10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10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0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0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Rate of Increase in Library Usage</a:t>
            </a:r>
          </a:p>
        </c:rich>
      </c:tx>
    </c:title>
    <c:plotArea>
      <c:layout/>
      <c:barChart>
        <c:barDir val="col"/>
        <c:grouping val="percentStack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Part Time Student</c:v>
                </c:pt>
                <c:pt idx="1">
                  <c:v>Full Time Student</c:v>
                </c:pt>
                <c:pt idx="2">
                  <c:v>Non-Credit Student</c:v>
                </c:pt>
                <c:pt idx="3">
                  <c:v>Faculty 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Part Time Student</c:v>
                </c:pt>
                <c:pt idx="1">
                  <c:v>Full Time Student</c:v>
                </c:pt>
                <c:pt idx="2">
                  <c:v>Non-Credit Student</c:v>
                </c:pt>
                <c:pt idx="3">
                  <c:v>Faculty 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Part Time Student</c:v>
                </c:pt>
                <c:pt idx="1">
                  <c:v>Full Time Student</c:v>
                </c:pt>
                <c:pt idx="2">
                  <c:v>Non-Credit Student</c:v>
                </c:pt>
                <c:pt idx="3">
                  <c:v>Faculty 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gapWidth val="55"/>
        <c:overlap val="100"/>
        <c:axId val="84710912"/>
        <c:axId val="84712832"/>
      </c:barChart>
      <c:catAx>
        <c:axId val="8471091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Years Studied</a:t>
                </a:r>
              </a:p>
            </c:rich>
          </c:tx>
        </c:title>
        <c:majorTickMark val="none"/>
        <c:tickLblPos val="nextTo"/>
        <c:crossAx val="84712832"/>
        <c:crosses val="autoZero"/>
        <c:auto val="1"/>
        <c:lblAlgn val="ctr"/>
        <c:lblOffset val="100"/>
      </c:catAx>
      <c:valAx>
        <c:axId val="84712832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Percent of Library</a:t>
                </a:r>
                <a:r>
                  <a:rPr lang="en-US" baseline="0"/>
                  <a:t> Usage by Student Type</a:t>
                </a:r>
                <a:endParaRPr lang="en-US"/>
              </a:p>
            </c:rich>
          </c:tx>
        </c:title>
        <c:numFmt formatCode="0%" sourceLinked="1"/>
        <c:majorTickMark val="none"/>
        <c:tickLblPos val="nextTo"/>
        <c:crossAx val="8471091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Linn-Benton Community College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LBCC Staff</dc:creator>
  <cp:keywords/>
  <dc:description/>
  <cp:lastModifiedBy>LBCC Staff</cp:lastModifiedBy>
  <cp:revision>8</cp:revision>
  <dcterms:created xsi:type="dcterms:W3CDTF">2009-11-10T19:48:00Z</dcterms:created>
  <dcterms:modified xsi:type="dcterms:W3CDTF">2010-01-21T17:47:00Z</dcterms:modified>
</cp:coreProperties>
</file>