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D3" w:rsidRDefault="0036171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5401621</wp:posOffset>
                </wp:positionH>
                <wp:positionV relativeFrom="paragraph">
                  <wp:posOffset>-357282</wp:posOffset>
                </wp:positionV>
                <wp:extent cx="1150570" cy="926259"/>
                <wp:effectExtent l="0" t="0" r="12065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570" cy="9262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719" w:rsidRDefault="00361719">
                            <w:r>
                              <w:t>This can be added when/if you purchase a HCPC code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5.3pt;margin-top:-28.15pt;width:90.6pt;height:72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" fillcolor="white [3201]" strokeweight=".5pt">
                <v:textbox>
                  <w:txbxContent>
                    <w:p w:rsidR="00361719" w:rsidRDefault="00361719">
                      <w:r>
                        <w:t>This can be added when/if you purchase a HCPC code book</w:t>
                      </w:r>
                    </w:p>
                  </w:txbxContent>
                </v:textbox>
              </v:shape>
            </w:pict>
          </mc:Fallback>
        </mc:AlternateContent>
      </w:r>
      <w:r w:rsidR="001C08A8">
        <w:t>HCPCS Code Book</w:t>
      </w:r>
      <w:bookmarkStart w:id="0" w:name="_GoBack"/>
    </w:p>
    <w:p w:rsidR="00B85B47" w:rsidRDefault="0036171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2154C" wp14:editId="0257D8FC">
                <wp:simplePos x="0" y="0"/>
                <wp:positionH relativeFrom="column">
                  <wp:posOffset>6079490</wp:posOffset>
                </wp:positionH>
                <wp:positionV relativeFrom="paragraph">
                  <wp:posOffset>154940</wp:posOffset>
                </wp:positionV>
                <wp:extent cx="374650" cy="332105"/>
                <wp:effectExtent l="38100" t="0" r="25400" b="4889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4650" cy="3321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478.7pt;margin-top:12.2pt;width:29.5pt;height:26.15p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" strokecolor="#943634 [2405]">
                <v:stroke endarrow="open"/>
              </v:shape>
            </w:pict>
          </mc:Fallback>
        </mc:AlternateContent>
      </w:r>
      <w:r w:rsidR="001C08A8">
        <w:t>Expert 2012</w:t>
      </w:r>
      <w:r w:rsidR="00071CF3">
        <w:t xml:space="preserve"> Edition</w:t>
      </w:r>
    </w:p>
    <w:tbl>
      <w:tblPr>
        <w:tblStyle w:val="TableGrid"/>
        <w:tblW w:w="9964" w:type="dxa"/>
        <w:tblLook w:val="04A0" w:firstRow="1" w:lastRow="0" w:firstColumn="1" w:lastColumn="0" w:noHBand="0" w:noVBand="1"/>
      </w:tblPr>
      <w:tblGrid>
        <w:gridCol w:w="2644"/>
        <w:gridCol w:w="2644"/>
        <w:gridCol w:w="2644"/>
        <w:gridCol w:w="1197"/>
        <w:gridCol w:w="835"/>
      </w:tblGrid>
      <w:tr w:rsidR="00361719" w:rsidTr="00361719">
        <w:tc>
          <w:tcPr>
            <w:tcW w:w="2644" w:type="dxa"/>
          </w:tcPr>
          <w:p w:rsidR="00361719" w:rsidRDefault="00361719" w:rsidP="001849D8">
            <w:r>
              <w:t>Code Range</w:t>
            </w:r>
          </w:p>
        </w:tc>
        <w:tc>
          <w:tcPr>
            <w:tcW w:w="2644" w:type="dxa"/>
          </w:tcPr>
          <w:p w:rsidR="00361719" w:rsidRDefault="00361719" w:rsidP="001849D8">
            <w:r>
              <w:t>Section</w:t>
            </w:r>
          </w:p>
        </w:tc>
        <w:tc>
          <w:tcPr>
            <w:tcW w:w="2644" w:type="dxa"/>
          </w:tcPr>
          <w:p w:rsidR="00361719" w:rsidRDefault="00361719">
            <w:r>
              <w:t>Examples</w:t>
            </w:r>
          </w:p>
        </w:tc>
        <w:tc>
          <w:tcPr>
            <w:tcW w:w="1197" w:type="dxa"/>
          </w:tcPr>
          <w:p w:rsidR="00361719" w:rsidRDefault="00361719">
            <w:r>
              <w:t>Pages</w:t>
            </w:r>
          </w:p>
        </w:tc>
        <w:tc>
          <w:tcPr>
            <w:tcW w:w="835" w:type="dxa"/>
          </w:tcPr>
          <w:p w:rsidR="00361719" w:rsidRDefault="00361719">
            <w:r>
              <w:t xml:space="preserve">Color- </w:t>
            </w:r>
            <w:r w:rsidRPr="00B85B47">
              <w:rPr>
                <w:sz w:val="16"/>
                <w:szCs w:val="16"/>
              </w:rPr>
              <w:t>page edge</w:t>
            </w:r>
          </w:p>
        </w:tc>
      </w:tr>
      <w:tr w:rsidR="00361719" w:rsidTr="00361719">
        <w:tc>
          <w:tcPr>
            <w:tcW w:w="2644" w:type="dxa"/>
          </w:tcPr>
          <w:p w:rsidR="00361719" w:rsidRDefault="00361719" w:rsidP="001849D8"/>
        </w:tc>
        <w:tc>
          <w:tcPr>
            <w:tcW w:w="2644" w:type="dxa"/>
          </w:tcPr>
          <w:p w:rsidR="00361719" w:rsidRDefault="00361719" w:rsidP="001849D8">
            <w:r>
              <w:t>Index</w:t>
            </w:r>
          </w:p>
        </w:tc>
        <w:tc>
          <w:tcPr>
            <w:tcW w:w="2644" w:type="dxa"/>
          </w:tcPr>
          <w:p w:rsidR="00361719" w:rsidRDefault="00361719"/>
        </w:tc>
        <w:tc>
          <w:tcPr>
            <w:tcW w:w="1197" w:type="dxa"/>
          </w:tcPr>
          <w:p w:rsidR="00361719" w:rsidRDefault="00361719">
            <w:r>
              <w:t>1-16 Index</w:t>
            </w:r>
          </w:p>
        </w:tc>
        <w:tc>
          <w:tcPr>
            <w:tcW w:w="835" w:type="dxa"/>
            <w:shd w:val="clear" w:color="auto" w:fill="D9D9D9" w:themeFill="background1" w:themeFillShade="D9"/>
          </w:tcPr>
          <w:p w:rsidR="00361719" w:rsidRDefault="00361719"/>
        </w:tc>
      </w:tr>
      <w:tr w:rsidR="00361719" w:rsidTr="00361719">
        <w:tc>
          <w:tcPr>
            <w:tcW w:w="2644" w:type="dxa"/>
          </w:tcPr>
          <w:p w:rsidR="00361719" w:rsidRDefault="00361719" w:rsidP="001849D8">
            <w:r>
              <w:t>A0021-A0999</w:t>
            </w:r>
          </w:p>
        </w:tc>
        <w:tc>
          <w:tcPr>
            <w:tcW w:w="2644" w:type="dxa"/>
          </w:tcPr>
          <w:p w:rsidR="00361719" w:rsidRDefault="00361719" w:rsidP="001849D8">
            <w:r>
              <w:t>Transportation Services</w:t>
            </w:r>
          </w:p>
        </w:tc>
        <w:tc>
          <w:tcPr>
            <w:tcW w:w="2644" w:type="dxa"/>
          </w:tcPr>
          <w:p w:rsidR="00361719" w:rsidRDefault="00361719"/>
        </w:tc>
        <w:tc>
          <w:tcPr>
            <w:tcW w:w="1197" w:type="dxa"/>
          </w:tcPr>
          <w:p w:rsidR="00361719" w:rsidRDefault="00361719">
            <w:r>
              <w:t>1-2</w:t>
            </w:r>
          </w:p>
        </w:tc>
        <w:tc>
          <w:tcPr>
            <w:tcW w:w="835" w:type="dxa"/>
            <w:shd w:val="clear" w:color="auto" w:fill="F2DBDB" w:themeFill="accent2" w:themeFillTint="33"/>
          </w:tcPr>
          <w:p w:rsidR="00361719" w:rsidRDefault="00361719"/>
        </w:tc>
      </w:tr>
      <w:tr w:rsidR="00361719" w:rsidTr="00361719">
        <w:tc>
          <w:tcPr>
            <w:tcW w:w="2644" w:type="dxa"/>
          </w:tcPr>
          <w:p w:rsidR="00361719" w:rsidRDefault="00361719" w:rsidP="001849D8">
            <w:r>
              <w:t>A4206-A9999</w:t>
            </w:r>
          </w:p>
        </w:tc>
        <w:tc>
          <w:tcPr>
            <w:tcW w:w="2644" w:type="dxa"/>
          </w:tcPr>
          <w:p w:rsidR="00361719" w:rsidRDefault="00361719" w:rsidP="001849D8">
            <w:r>
              <w:t>Medical and Surgical Supplies</w:t>
            </w:r>
          </w:p>
        </w:tc>
        <w:tc>
          <w:tcPr>
            <w:tcW w:w="2644" w:type="dxa"/>
          </w:tcPr>
          <w:p w:rsidR="00361719" w:rsidRDefault="00361719">
            <w:r w:rsidRPr="006E0F65">
              <w:rPr>
                <w:color w:val="C0504D" w:themeColor="accent2"/>
              </w:rPr>
              <w:t>Injection Supplies</w:t>
            </w:r>
            <w:r>
              <w:rPr>
                <w:color w:val="C0504D" w:themeColor="accent2"/>
              </w:rPr>
              <w:t xml:space="preserve">, </w:t>
            </w:r>
            <w:r w:rsidRPr="006E0F65">
              <w:rPr>
                <w:color w:val="C0504D" w:themeColor="accent2"/>
              </w:rPr>
              <w:t>Batteries</w:t>
            </w:r>
            <w:r>
              <w:rPr>
                <w:color w:val="C0504D" w:themeColor="accent2"/>
              </w:rPr>
              <w:t xml:space="preserve">, </w:t>
            </w:r>
            <w:r w:rsidRPr="006E0F65">
              <w:rPr>
                <w:color w:val="C0504D" w:themeColor="accent2"/>
              </w:rPr>
              <w:t>Vascular Catheters and Drug Delivery Systems</w:t>
            </w:r>
            <w:r>
              <w:rPr>
                <w:color w:val="C0504D" w:themeColor="accent2"/>
              </w:rPr>
              <w:t xml:space="preserve">, </w:t>
            </w:r>
            <w:r w:rsidRPr="006E0F65">
              <w:rPr>
                <w:color w:val="C0504D" w:themeColor="accent2"/>
              </w:rPr>
              <w:t>Incontinence Appliances and Care Supplies</w:t>
            </w:r>
            <w:r>
              <w:rPr>
                <w:color w:val="C0504D" w:themeColor="accent2"/>
              </w:rPr>
              <w:t xml:space="preserve">, </w:t>
            </w:r>
            <w:r w:rsidRPr="006E0F65">
              <w:rPr>
                <w:color w:val="C0504D" w:themeColor="accent2"/>
              </w:rPr>
              <w:t>Ostomy Supplies</w:t>
            </w:r>
            <w:r>
              <w:rPr>
                <w:color w:val="C0504D" w:themeColor="accent2"/>
              </w:rPr>
              <w:t xml:space="preserve">, </w:t>
            </w:r>
            <w:r w:rsidRPr="006E0F65">
              <w:rPr>
                <w:color w:val="C0504D" w:themeColor="accent2"/>
              </w:rPr>
              <w:t>Replacement Supplies for DME</w:t>
            </w:r>
            <w:r>
              <w:rPr>
                <w:color w:val="C0504D" w:themeColor="accent2"/>
              </w:rPr>
              <w:t xml:space="preserve">, </w:t>
            </w:r>
            <w:r w:rsidRPr="006E0F65">
              <w:rPr>
                <w:color w:val="C0504D" w:themeColor="accent2"/>
              </w:rPr>
              <w:t>Other Supplies</w:t>
            </w:r>
          </w:p>
        </w:tc>
        <w:tc>
          <w:tcPr>
            <w:tcW w:w="1197" w:type="dxa"/>
          </w:tcPr>
          <w:p w:rsidR="00361719" w:rsidRDefault="00361719">
            <w:r>
              <w:t>2-15</w:t>
            </w:r>
          </w:p>
        </w:tc>
        <w:tc>
          <w:tcPr>
            <w:tcW w:w="835" w:type="dxa"/>
            <w:shd w:val="clear" w:color="auto" w:fill="F2DBDB" w:themeFill="accent2" w:themeFillTint="33"/>
          </w:tcPr>
          <w:p w:rsidR="00361719" w:rsidRDefault="00361719"/>
        </w:tc>
      </w:tr>
      <w:tr w:rsidR="00361719" w:rsidTr="006F0C48">
        <w:tc>
          <w:tcPr>
            <w:tcW w:w="2644" w:type="dxa"/>
          </w:tcPr>
          <w:p w:rsidR="00361719" w:rsidRDefault="00361719" w:rsidP="001849D8">
            <w:r>
              <w:t>B4000-B9999</w:t>
            </w:r>
          </w:p>
        </w:tc>
        <w:tc>
          <w:tcPr>
            <w:tcW w:w="2644" w:type="dxa"/>
          </w:tcPr>
          <w:p w:rsidR="00361719" w:rsidRDefault="00361719" w:rsidP="001849D8">
            <w:r>
              <w:t>Enteral and Parenteral Therapy</w:t>
            </w:r>
          </w:p>
        </w:tc>
        <w:tc>
          <w:tcPr>
            <w:tcW w:w="2644" w:type="dxa"/>
          </w:tcPr>
          <w:p w:rsidR="00361719" w:rsidRPr="006E0F65" w:rsidRDefault="00361719">
            <w:pPr>
              <w:rPr>
                <w:color w:val="C0504D" w:themeColor="accent2"/>
              </w:rPr>
            </w:pPr>
            <w:r w:rsidRPr="006E0F65">
              <w:rPr>
                <w:color w:val="C0504D" w:themeColor="accent2"/>
              </w:rPr>
              <w:t>Enteral Formulae and Enteral Medical Supplies</w:t>
            </w:r>
            <w:r>
              <w:rPr>
                <w:color w:val="C0504D" w:themeColor="accent2"/>
              </w:rPr>
              <w:t xml:space="preserve">, </w:t>
            </w:r>
            <w:r w:rsidRPr="006E0F65">
              <w:rPr>
                <w:color w:val="C0504D" w:themeColor="accent2"/>
              </w:rPr>
              <w:t>Parenteral Nutrition Solutions and Supplies</w:t>
            </w:r>
            <w:r>
              <w:rPr>
                <w:color w:val="C0504D" w:themeColor="accent2"/>
              </w:rPr>
              <w:t xml:space="preserve">, </w:t>
            </w:r>
            <w:r w:rsidRPr="00184F2D">
              <w:rPr>
                <w:color w:val="C0504D" w:themeColor="accent2"/>
              </w:rPr>
              <w:t>Enteral</w:t>
            </w:r>
            <w:r w:rsidRPr="006E0F65">
              <w:rPr>
                <w:color w:val="C0504D" w:themeColor="accent2"/>
              </w:rPr>
              <w:t xml:space="preserve"> and Parenteral Pumps</w:t>
            </w:r>
          </w:p>
        </w:tc>
        <w:tc>
          <w:tcPr>
            <w:tcW w:w="1197" w:type="dxa"/>
          </w:tcPr>
          <w:p w:rsidR="00361719" w:rsidRPr="006E0F65" w:rsidRDefault="00361719">
            <w:pPr>
              <w:rPr>
                <w:color w:val="C0504D" w:themeColor="accent2"/>
              </w:rPr>
            </w:pPr>
            <w:r>
              <w:t>16-17</w:t>
            </w:r>
          </w:p>
        </w:tc>
        <w:tc>
          <w:tcPr>
            <w:tcW w:w="835" w:type="dxa"/>
            <w:shd w:val="clear" w:color="auto" w:fill="A6A6A6" w:themeFill="background1" w:themeFillShade="A6"/>
          </w:tcPr>
          <w:p w:rsidR="00361719" w:rsidRDefault="00361719"/>
        </w:tc>
      </w:tr>
      <w:tr w:rsidR="00361719" w:rsidTr="00361719">
        <w:tc>
          <w:tcPr>
            <w:tcW w:w="2644" w:type="dxa"/>
          </w:tcPr>
          <w:p w:rsidR="00361719" w:rsidRDefault="00361719" w:rsidP="001849D8">
            <w:r>
              <w:t>C1300-C9899</w:t>
            </w:r>
          </w:p>
        </w:tc>
        <w:tc>
          <w:tcPr>
            <w:tcW w:w="2644" w:type="dxa"/>
          </w:tcPr>
          <w:p w:rsidR="00361719" w:rsidRDefault="00361719" w:rsidP="001849D8">
            <w:r>
              <w:t>Outpatient PPS</w:t>
            </w:r>
          </w:p>
        </w:tc>
        <w:tc>
          <w:tcPr>
            <w:tcW w:w="2644" w:type="dxa"/>
          </w:tcPr>
          <w:p w:rsidR="00361719" w:rsidRPr="00184F2D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>
            <w:r>
              <w:t>19-24</w:t>
            </w:r>
          </w:p>
        </w:tc>
        <w:tc>
          <w:tcPr>
            <w:tcW w:w="835" w:type="dxa"/>
            <w:shd w:val="clear" w:color="auto" w:fill="FFCC00"/>
          </w:tcPr>
          <w:p w:rsidR="00361719" w:rsidRDefault="00361719"/>
        </w:tc>
      </w:tr>
      <w:tr w:rsidR="00361719" w:rsidTr="00361719">
        <w:tc>
          <w:tcPr>
            <w:tcW w:w="2644" w:type="dxa"/>
          </w:tcPr>
          <w:p w:rsidR="00361719" w:rsidRDefault="00361719" w:rsidP="001849D8">
            <w:r>
              <w:t>E0100-E9999</w:t>
            </w:r>
          </w:p>
        </w:tc>
        <w:tc>
          <w:tcPr>
            <w:tcW w:w="2644" w:type="dxa"/>
          </w:tcPr>
          <w:p w:rsidR="00361719" w:rsidRDefault="00361719" w:rsidP="001849D8">
            <w:r>
              <w:t>Durable Medical Equipment</w:t>
            </w:r>
          </w:p>
        </w:tc>
        <w:tc>
          <w:tcPr>
            <w:tcW w:w="2644" w:type="dxa"/>
          </w:tcPr>
          <w:p w:rsidR="00361719" w:rsidRPr="00184F2D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>
            <w:r>
              <w:t>25-38</w:t>
            </w:r>
          </w:p>
        </w:tc>
        <w:tc>
          <w:tcPr>
            <w:tcW w:w="835" w:type="dxa"/>
            <w:shd w:val="clear" w:color="auto" w:fill="943634" w:themeFill="accent2" w:themeFillShade="BF"/>
          </w:tcPr>
          <w:p w:rsidR="00361719" w:rsidRDefault="00361719"/>
        </w:tc>
      </w:tr>
      <w:tr w:rsidR="00361719" w:rsidTr="006F0C48">
        <w:tc>
          <w:tcPr>
            <w:tcW w:w="2644" w:type="dxa"/>
          </w:tcPr>
          <w:p w:rsidR="00361719" w:rsidRDefault="00184F2D" w:rsidP="001849D8">
            <w:r>
              <w:t>G008-G9156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Procedures/Professional Services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17365D" w:themeFill="text2" w:themeFillShade="BF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361719" w:rsidRDefault="00184F2D" w:rsidP="001849D8">
            <w:r>
              <w:t>H0001-H2037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Alcohol and Drug Abuse Treatment Services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FF9900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361719" w:rsidRDefault="00184F2D" w:rsidP="001849D8">
            <w:r>
              <w:t>J0120-J9999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Drugs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000000" w:themeFill="text1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361719" w:rsidRDefault="00184F2D" w:rsidP="001849D8">
            <w:r>
              <w:t>K0001-K9999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Temporary Codes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E5B8B7" w:themeFill="accent2" w:themeFillTint="66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361719" w:rsidRDefault="00184F2D" w:rsidP="001849D8">
            <w:r>
              <w:t>L0112-L4999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Orthotic Procedures and Devices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92CDDC" w:themeFill="accent5" w:themeFillTint="99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361719" w:rsidRDefault="00184F2D" w:rsidP="001849D8">
            <w:r>
              <w:t>M0064-M0301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Medical Services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FFCC66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361719" w:rsidRDefault="00184F2D" w:rsidP="001849D8">
            <w:r>
              <w:t>P2028-P9615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Pathology and Laboratory Services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404040" w:themeFill="text1" w:themeFillTint="BF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184F2D" w:rsidRDefault="00184F2D" w:rsidP="001849D8">
            <w:r>
              <w:t>Q0035-Q9968</w:t>
            </w:r>
          </w:p>
        </w:tc>
        <w:tc>
          <w:tcPr>
            <w:tcW w:w="2644" w:type="dxa"/>
          </w:tcPr>
          <w:p w:rsidR="00361719" w:rsidRPr="00184F2D" w:rsidRDefault="00184F2D" w:rsidP="001849D8">
            <w:r>
              <w:t>Temporary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943634" w:themeFill="accent2" w:themeFillShade="BF"/>
          </w:tcPr>
          <w:p w:rsidR="00361719" w:rsidRDefault="00361719"/>
        </w:tc>
      </w:tr>
      <w:tr w:rsidR="00361719" w:rsidTr="00CB06C9">
        <w:tc>
          <w:tcPr>
            <w:tcW w:w="2644" w:type="dxa"/>
          </w:tcPr>
          <w:p w:rsidR="00361719" w:rsidRDefault="00184F2D" w:rsidP="001849D8">
            <w:r>
              <w:t>R0070-R0076</w:t>
            </w:r>
          </w:p>
        </w:tc>
        <w:tc>
          <w:tcPr>
            <w:tcW w:w="2644" w:type="dxa"/>
          </w:tcPr>
          <w:p w:rsidR="00361719" w:rsidRPr="00184F2D" w:rsidRDefault="006F0C48" w:rsidP="001849D8">
            <w:r>
              <w:t>Diagnostic Radiology Services</w:t>
            </w:r>
          </w:p>
        </w:tc>
        <w:tc>
          <w:tcPr>
            <w:tcW w:w="2644" w:type="dxa"/>
          </w:tcPr>
          <w:p w:rsidR="00361719" w:rsidRPr="001C08A8" w:rsidRDefault="00361719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361719" w:rsidRDefault="00361719"/>
        </w:tc>
        <w:tc>
          <w:tcPr>
            <w:tcW w:w="835" w:type="dxa"/>
            <w:shd w:val="clear" w:color="auto" w:fill="215868" w:themeFill="accent5" w:themeFillShade="80"/>
          </w:tcPr>
          <w:p w:rsidR="00361719" w:rsidRDefault="00361719"/>
        </w:tc>
      </w:tr>
      <w:tr w:rsidR="00184F2D" w:rsidTr="00CB06C9">
        <w:tc>
          <w:tcPr>
            <w:tcW w:w="2644" w:type="dxa"/>
          </w:tcPr>
          <w:p w:rsidR="00184F2D" w:rsidRDefault="006F0C48" w:rsidP="001849D8">
            <w:r>
              <w:t>S0012-S9999</w:t>
            </w:r>
          </w:p>
        </w:tc>
        <w:tc>
          <w:tcPr>
            <w:tcW w:w="2644" w:type="dxa"/>
          </w:tcPr>
          <w:p w:rsidR="00184F2D" w:rsidRPr="00184F2D" w:rsidRDefault="006F0C48" w:rsidP="001849D8">
            <w:r>
              <w:t>Temporary National Codes (Non-Medicare)</w:t>
            </w:r>
          </w:p>
        </w:tc>
        <w:tc>
          <w:tcPr>
            <w:tcW w:w="2644" w:type="dxa"/>
          </w:tcPr>
          <w:p w:rsidR="00184F2D" w:rsidRPr="001C08A8" w:rsidRDefault="00184F2D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184F2D" w:rsidRDefault="00184F2D"/>
        </w:tc>
        <w:tc>
          <w:tcPr>
            <w:tcW w:w="835" w:type="dxa"/>
            <w:shd w:val="clear" w:color="auto" w:fill="FC8004"/>
          </w:tcPr>
          <w:p w:rsidR="00184F2D" w:rsidRDefault="00184F2D"/>
        </w:tc>
      </w:tr>
      <w:tr w:rsidR="00184F2D" w:rsidTr="00CB06C9">
        <w:tc>
          <w:tcPr>
            <w:tcW w:w="2644" w:type="dxa"/>
          </w:tcPr>
          <w:p w:rsidR="00184F2D" w:rsidRDefault="006F0C48" w:rsidP="001849D8">
            <w:r>
              <w:t>T1000-T9999</w:t>
            </w:r>
          </w:p>
        </w:tc>
        <w:tc>
          <w:tcPr>
            <w:tcW w:w="2644" w:type="dxa"/>
          </w:tcPr>
          <w:p w:rsidR="00184F2D" w:rsidRPr="00184F2D" w:rsidRDefault="006F0C48" w:rsidP="001849D8">
            <w:r>
              <w:t>National T codes established for State Medicaid Agencies</w:t>
            </w:r>
          </w:p>
        </w:tc>
        <w:tc>
          <w:tcPr>
            <w:tcW w:w="2644" w:type="dxa"/>
          </w:tcPr>
          <w:p w:rsidR="00184F2D" w:rsidRPr="001C08A8" w:rsidRDefault="00184F2D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184F2D" w:rsidRDefault="00184F2D"/>
        </w:tc>
        <w:tc>
          <w:tcPr>
            <w:tcW w:w="835" w:type="dxa"/>
            <w:shd w:val="clear" w:color="auto" w:fill="A6A6A6" w:themeFill="background1" w:themeFillShade="A6"/>
          </w:tcPr>
          <w:p w:rsidR="00184F2D" w:rsidRDefault="00184F2D"/>
        </w:tc>
      </w:tr>
      <w:tr w:rsidR="00184F2D" w:rsidTr="00CB06C9">
        <w:tc>
          <w:tcPr>
            <w:tcW w:w="2644" w:type="dxa"/>
          </w:tcPr>
          <w:p w:rsidR="00184F2D" w:rsidRDefault="006F0C48" w:rsidP="001849D8">
            <w:r>
              <w:t>V2020-B2999</w:t>
            </w:r>
          </w:p>
        </w:tc>
        <w:tc>
          <w:tcPr>
            <w:tcW w:w="2644" w:type="dxa"/>
          </w:tcPr>
          <w:p w:rsidR="00184F2D" w:rsidRPr="00184F2D" w:rsidRDefault="006F0C48" w:rsidP="001849D8">
            <w:r>
              <w:t>Vision, Ocular and Hearing Services</w:t>
            </w:r>
          </w:p>
        </w:tc>
        <w:tc>
          <w:tcPr>
            <w:tcW w:w="2644" w:type="dxa"/>
          </w:tcPr>
          <w:p w:rsidR="00184F2D" w:rsidRPr="001C08A8" w:rsidRDefault="00184F2D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184F2D" w:rsidRDefault="00184F2D"/>
        </w:tc>
        <w:tc>
          <w:tcPr>
            <w:tcW w:w="835" w:type="dxa"/>
            <w:shd w:val="clear" w:color="auto" w:fill="E5B8B7" w:themeFill="accent2" w:themeFillTint="66"/>
          </w:tcPr>
          <w:p w:rsidR="00184F2D" w:rsidRDefault="00184F2D"/>
        </w:tc>
      </w:tr>
      <w:tr w:rsidR="00184F2D" w:rsidTr="006F0C48">
        <w:tc>
          <w:tcPr>
            <w:tcW w:w="2644" w:type="dxa"/>
          </w:tcPr>
          <w:p w:rsidR="00184F2D" w:rsidRDefault="006F0C48" w:rsidP="001849D8">
            <w:r>
              <w:lastRenderedPageBreak/>
              <w:t>Appendix 1</w:t>
            </w:r>
          </w:p>
        </w:tc>
        <w:tc>
          <w:tcPr>
            <w:tcW w:w="2644" w:type="dxa"/>
          </w:tcPr>
          <w:p w:rsidR="00184F2D" w:rsidRPr="00184F2D" w:rsidRDefault="006F0C48" w:rsidP="001849D8">
            <w:r>
              <w:t>Table of Drugs and Biologicals</w:t>
            </w:r>
          </w:p>
        </w:tc>
        <w:tc>
          <w:tcPr>
            <w:tcW w:w="2644" w:type="dxa"/>
          </w:tcPr>
          <w:p w:rsidR="00184F2D" w:rsidRPr="001C08A8" w:rsidRDefault="006F0C48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Alphabetical Listing</w:t>
            </w:r>
          </w:p>
        </w:tc>
        <w:tc>
          <w:tcPr>
            <w:tcW w:w="1197" w:type="dxa"/>
          </w:tcPr>
          <w:p w:rsidR="00184F2D" w:rsidRDefault="006F0C48">
            <w:r>
              <w:t>1-21</w:t>
            </w:r>
          </w:p>
        </w:tc>
        <w:tc>
          <w:tcPr>
            <w:tcW w:w="835" w:type="dxa"/>
            <w:shd w:val="clear" w:color="auto" w:fill="000000" w:themeFill="text1"/>
          </w:tcPr>
          <w:p w:rsidR="00184F2D" w:rsidRDefault="00184F2D"/>
        </w:tc>
      </w:tr>
      <w:bookmarkEnd w:id="0"/>
      <w:tr w:rsidR="00184F2D" w:rsidTr="006F0C48">
        <w:tc>
          <w:tcPr>
            <w:tcW w:w="2644" w:type="dxa"/>
          </w:tcPr>
          <w:p w:rsidR="00184F2D" w:rsidRDefault="006F0C48" w:rsidP="001849D8">
            <w:r>
              <w:t>Appendix 2</w:t>
            </w:r>
          </w:p>
        </w:tc>
        <w:tc>
          <w:tcPr>
            <w:tcW w:w="2644" w:type="dxa"/>
          </w:tcPr>
          <w:p w:rsidR="00184F2D" w:rsidRPr="00184F2D" w:rsidRDefault="006F0C48" w:rsidP="001849D8">
            <w:r>
              <w:t>Modifiers</w:t>
            </w:r>
          </w:p>
        </w:tc>
        <w:tc>
          <w:tcPr>
            <w:tcW w:w="2644" w:type="dxa"/>
          </w:tcPr>
          <w:p w:rsidR="00184F2D" w:rsidRPr="001C08A8" w:rsidRDefault="00184F2D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184F2D" w:rsidRDefault="006F0C48">
            <w:r>
              <w:t>23-26</w:t>
            </w:r>
          </w:p>
        </w:tc>
        <w:tc>
          <w:tcPr>
            <w:tcW w:w="835" w:type="dxa"/>
            <w:shd w:val="clear" w:color="auto" w:fill="000000" w:themeFill="text1"/>
          </w:tcPr>
          <w:p w:rsidR="00184F2D" w:rsidRDefault="00184F2D"/>
        </w:tc>
      </w:tr>
      <w:tr w:rsidR="00184F2D" w:rsidTr="006F0C48">
        <w:tc>
          <w:tcPr>
            <w:tcW w:w="2644" w:type="dxa"/>
          </w:tcPr>
          <w:p w:rsidR="00184F2D" w:rsidRDefault="006F0C48" w:rsidP="001849D8">
            <w:r>
              <w:t>Appendix 3</w:t>
            </w:r>
          </w:p>
        </w:tc>
        <w:tc>
          <w:tcPr>
            <w:tcW w:w="2644" w:type="dxa"/>
          </w:tcPr>
          <w:p w:rsidR="00184F2D" w:rsidRPr="00184F2D" w:rsidRDefault="006F0C48" w:rsidP="001849D8">
            <w:r>
              <w:t>Abbreviations and Acronyms</w:t>
            </w:r>
          </w:p>
        </w:tc>
        <w:tc>
          <w:tcPr>
            <w:tcW w:w="2644" w:type="dxa"/>
          </w:tcPr>
          <w:p w:rsidR="00184F2D" w:rsidRPr="001C08A8" w:rsidRDefault="00184F2D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184F2D" w:rsidRDefault="006F0C48">
            <w:r>
              <w:t>27-28</w:t>
            </w:r>
          </w:p>
        </w:tc>
        <w:tc>
          <w:tcPr>
            <w:tcW w:w="835" w:type="dxa"/>
            <w:shd w:val="clear" w:color="auto" w:fill="000000" w:themeFill="text1"/>
          </w:tcPr>
          <w:p w:rsidR="00184F2D" w:rsidRDefault="00184F2D"/>
        </w:tc>
      </w:tr>
      <w:tr w:rsidR="006F0C48" w:rsidTr="006F0C48">
        <w:tc>
          <w:tcPr>
            <w:tcW w:w="2644" w:type="dxa"/>
          </w:tcPr>
          <w:p w:rsidR="006F0C48" w:rsidRDefault="006F0C48" w:rsidP="001849D8">
            <w:r>
              <w:t>Appendix 4</w:t>
            </w:r>
          </w:p>
        </w:tc>
        <w:tc>
          <w:tcPr>
            <w:tcW w:w="2644" w:type="dxa"/>
          </w:tcPr>
          <w:p w:rsidR="006F0C48" w:rsidRDefault="006F0C48" w:rsidP="001849D8">
            <w:r>
              <w:t>Pub 100 References</w:t>
            </w:r>
          </w:p>
        </w:tc>
        <w:tc>
          <w:tcPr>
            <w:tcW w:w="2644" w:type="dxa"/>
          </w:tcPr>
          <w:p w:rsidR="006F0C48" w:rsidRPr="001C08A8" w:rsidRDefault="006F0C48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6F0C48" w:rsidRDefault="006F0C48">
            <w:r>
              <w:t>29-141</w:t>
            </w:r>
          </w:p>
        </w:tc>
        <w:tc>
          <w:tcPr>
            <w:tcW w:w="835" w:type="dxa"/>
            <w:shd w:val="clear" w:color="auto" w:fill="000000" w:themeFill="text1"/>
          </w:tcPr>
          <w:p w:rsidR="006F0C48" w:rsidRDefault="006F0C48"/>
        </w:tc>
      </w:tr>
      <w:tr w:rsidR="006F0C48" w:rsidTr="006F0C48">
        <w:tc>
          <w:tcPr>
            <w:tcW w:w="2644" w:type="dxa"/>
          </w:tcPr>
          <w:p w:rsidR="006F0C48" w:rsidRDefault="006F0C48" w:rsidP="001849D8">
            <w:r>
              <w:t>Appendix 5</w:t>
            </w:r>
          </w:p>
        </w:tc>
        <w:tc>
          <w:tcPr>
            <w:tcW w:w="2644" w:type="dxa"/>
          </w:tcPr>
          <w:p w:rsidR="006F0C48" w:rsidRDefault="006F0C48" w:rsidP="001849D8">
            <w:r>
              <w:t>New/Changed Codes for 2012</w:t>
            </w:r>
          </w:p>
        </w:tc>
        <w:tc>
          <w:tcPr>
            <w:tcW w:w="2644" w:type="dxa"/>
          </w:tcPr>
          <w:p w:rsidR="006F0C48" w:rsidRPr="001C08A8" w:rsidRDefault="006F0C48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6F0C48" w:rsidRDefault="006F0C48">
            <w:r>
              <w:t>143-148</w:t>
            </w:r>
          </w:p>
        </w:tc>
        <w:tc>
          <w:tcPr>
            <w:tcW w:w="835" w:type="dxa"/>
            <w:shd w:val="clear" w:color="auto" w:fill="000000" w:themeFill="text1"/>
          </w:tcPr>
          <w:p w:rsidR="006F0C48" w:rsidRDefault="006F0C48"/>
        </w:tc>
      </w:tr>
      <w:tr w:rsidR="006F0C48" w:rsidTr="006F0C48">
        <w:tc>
          <w:tcPr>
            <w:tcW w:w="2644" w:type="dxa"/>
          </w:tcPr>
          <w:p w:rsidR="006F0C48" w:rsidRDefault="006F0C48" w:rsidP="006F0C48">
            <w:r>
              <w:t>Appendix 6</w:t>
            </w:r>
          </w:p>
        </w:tc>
        <w:tc>
          <w:tcPr>
            <w:tcW w:w="2644" w:type="dxa"/>
          </w:tcPr>
          <w:p w:rsidR="006F0C48" w:rsidRDefault="006F0C48" w:rsidP="001849D8">
            <w:r>
              <w:t>Places and Types of Service</w:t>
            </w:r>
          </w:p>
        </w:tc>
        <w:tc>
          <w:tcPr>
            <w:tcW w:w="2644" w:type="dxa"/>
          </w:tcPr>
          <w:p w:rsidR="006F0C48" w:rsidRPr="001C08A8" w:rsidRDefault="006F0C48">
            <w:pPr>
              <w:rPr>
                <w:color w:val="C0504D" w:themeColor="accent2"/>
              </w:rPr>
            </w:pPr>
          </w:p>
        </w:tc>
        <w:tc>
          <w:tcPr>
            <w:tcW w:w="1197" w:type="dxa"/>
          </w:tcPr>
          <w:p w:rsidR="006F0C48" w:rsidRDefault="006F0C48">
            <w:r>
              <w:t>149-152</w:t>
            </w:r>
          </w:p>
        </w:tc>
        <w:tc>
          <w:tcPr>
            <w:tcW w:w="835" w:type="dxa"/>
            <w:shd w:val="clear" w:color="auto" w:fill="000000" w:themeFill="text1"/>
          </w:tcPr>
          <w:p w:rsidR="006F0C48" w:rsidRDefault="006F0C48"/>
        </w:tc>
      </w:tr>
    </w:tbl>
    <w:p w:rsidR="00B85B47" w:rsidRPr="001C08A8" w:rsidRDefault="00B85B47">
      <w:pPr>
        <w:rPr>
          <w:sz w:val="16"/>
          <w:szCs w:val="16"/>
        </w:rPr>
      </w:pPr>
    </w:p>
    <w:sectPr w:rsidR="00B85B47" w:rsidRPr="001C0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7"/>
    <w:rsid w:val="00071CF3"/>
    <w:rsid w:val="00184F2D"/>
    <w:rsid w:val="001C08A8"/>
    <w:rsid w:val="00361719"/>
    <w:rsid w:val="004932F3"/>
    <w:rsid w:val="004A6E98"/>
    <w:rsid w:val="006E0F65"/>
    <w:rsid w:val="006F0C48"/>
    <w:rsid w:val="008112D1"/>
    <w:rsid w:val="009F5BAE"/>
    <w:rsid w:val="00B55807"/>
    <w:rsid w:val="00B85B47"/>
    <w:rsid w:val="00CB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 McCall PhD</dc:creator>
  <cp:lastModifiedBy>Marti McCall PhD</cp:lastModifiedBy>
  <cp:revision>3</cp:revision>
  <dcterms:created xsi:type="dcterms:W3CDTF">2014-04-02T17:48:00Z</dcterms:created>
  <dcterms:modified xsi:type="dcterms:W3CDTF">2014-04-02T18:23:00Z</dcterms:modified>
</cp:coreProperties>
</file>