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B6" w:rsidRDefault="00D926DC">
      <w:pPr>
        <w:tabs>
          <w:tab w:val="left" w:pos="576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ECON 201 - Principles of Microeconomics</w:t>
      </w:r>
      <w:r>
        <w:rPr>
          <w:sz w:val="24"/>
          <w:szCs w:val="24"/>
        </w:rPr>
        <w:tab/>
        <w:t xml:space="preserve">Instructor Bryan Conway </w:t>
      </w:r>
    </w:p>
    <w:p w:rsidR="00FB7AB6" w:rsidRDefault="00D926DC">
      <w:pPr>
        <w:tabs>
          <w:tab w:val="left" w:pos="5760"/>
        </w:tabs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Spring 2019 CRN 40261</w:t>
      </w:r>
      <w:r>
        <w:rPr>
          <w:sz w:val="24"/>
          <w:szCs w:val="24"/>
        </w:rPr>
        <w:tab/>
        <w:t>Office:  virtual-</w:t>
      </w:r>
      <w:proofErr w:type="spellStart"/>
      <w:r>
        <w:rPr>
          <w:sz w:val="24"/>
          <w:szCs w:val="24"/>
        </w:rPr>
        <w:t>tbd</w:t>
      </w:r>
      <w:proofErr w:type="spellEnd"/>
    </w:p>
    <w:p w:rsidR="00FB7AB6" w:rsidRDefault="00D926DC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>E-Mail:  conwayb@linnbenton.edu</w:t>
      </w:r>
      <w:r>
        <w:rPr>
          <w:sz w:val="24"/>
          <w:szCs w:val="24"/>
        </w:rPr>
        <w:tab/>
        <w:t>Phone:  (503) 779-8066</w:t>
      </w:r>
    </w:p>
    <w:p w:rsidR="00FB7AB6" w:rsidRDefault="00D926DC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B7AB6" w:rsidRDefault="00FB7AB6">
      <w:pPr>
        <w:tabs>
          <w:tab w:val="left" w:pos="6480"/>
        </w:tabs>
        <w:rPr>
          <w:sz w:val="24"/>
          <w:szCs w:val="24"/>
        </w:rPr>
      </w:pPr>
    </w:p>
    <w:p w:rsidR="00FB7AB6" w:rsidRDefault="00D926DC">
      <w:pPr>
        <w:tabs>
          <w:tab w:val="center" w:pos="4860"/>
        </w:tabs>
        <w:rPr>
          <w:sz w:val="24"/>
          <w:szCs w:val="24"/>
        </w:rPr>
      </w:pPr>
      <w:r>
        <w:rPr>
          <w:b/>
          <w:sz w:val="24"/>
          <w:szCs w:val="24"/>
        </w:rPr>
        <w:tab/>
        <w:t>SYLLABUS</w:t>
      </w:r>
      <w:r>
        <w:rPr>
          <w:sz w:val="24"/>
          <w:szCs w:val="24"/>
        </w:rPr>
        <w:t xml:space="preserve">      </w:t>
      </w:r>
    </w:p>
    <w:p w:rsidR="00FB7AB6" w:rsidRDefault="00D926DC">
      <w:pPr>
        <w:tabs>
          <w:tab w:val="left" w:pos="1868"/>
          <w:tab w:val="left" w:pos="2288"/>
          <w:tab w:val="left" w:pos="28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Required Text: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Principles of Microeconomics</w:t>
      </w:r>
      <w:r>
        <w:rPr>
          <w:b/>
          <w:sz w:val="24"/>
          <w:szCs w:val="24"/>
        </w:rPr>
        <w:t xml:space="preserve"> by N Gregory </w:t>
      </w:r>
      <w:proofErr w:type="spellStart"/>
      <w:r>
        <w:rPr>
          <w:b/>
          <w:sz w:val="24"/>
          <w:szCs w:val="24"/>
        </w:rPr>
        <w:t>Mankiw</w:t>
      </w:r>
      <w:proofErr w:type="spellEnd"/>
      <w:r>
        <w:rPr>
          <w:b/>
          <w:sz w:val="24"/>
          <w:szCs w:val="24"/>
        </w:rPr>
        <w:t>, 8th ed., online edition (included with Cengage subscription).</w:t>
      </w:r>
    </w:p>
    <w:p w:rsidR="00FB7AB6" w:rsidRDefault="00FB7AB6">
      <w:pPr>
        <w:tabs>
          <w:tab w:val="left" w:pos="1868"/>
          <w:tab w:val="left" w:pos="2288"/>
          <w:tab w:val="left" w:pos="2880"/>
        </w:tabs>
        <w:rPr>
          <w:sz w:val="24"/>
          <w:szCs w:val="24"/>
        </w:rPr>
      </w:pPr>
    </w:p>
    <w:p w:rsidR="00FB7AB6" w:rsidRDefault="00FB7AB6">
      <w:pPr>
        <w:tabs>
          <w:tab w:val="left" w:pos="1868"/>
          <w:tab w:val="left" w:pos="2288"/>
          <w:tab w:val="left" w:pos="2880"/>
        </w:tabs>
        <w:rPr>
          <w:b/>
          <w:sz w:val="24"/>
          <w:szCs w:val="24"/>
        </w:rPr>
      </w:pPr>
    </w:p>
    <w:p w:rsidR="00FB7AB6" w:rsidRDefault="00D926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Course Outline: </w:t>
      </w:r>
    </w:p>
    <w:p w:rsidR="00FB7AB6" w:rsidRDefault="00D926DC">
      <w:pPr>
        <w:tabs>
          <w:tab w:val="left" w:pos="1868"/>
          <w:tab w:val="left" w:pos="2288"/>
          <w:tab w:val="left" w:pos="2880"/>
        </w:tabs>
        <w:ind w:left="1868" w:hanging="1868"/>
        <w:rPr>
          <w:sz w:val="24"/>
          <w:szCs w:val="24"/>
        </w:rPr>
      </w:pPr>
      <w:r>
        <w:rPr>
          <w:b/>
          <w:sz w:val="24"/>
          <w:szCs w:val="24"/>
        </w:rPr>
        <w:t xml:space="preserve">TOPICS TO BE COVERED AND </w:t>
      </w:r>
      <w:proofErr w:type="gramStart"/>
      <w:r>
        <w:rPr>
          <w:b/>
          <w:sz w:val="24"/>
          <w:szCs w:val="24"/>
        </w:rPr>
        <w:t>ASSIGNED</w:t>
      </w:r>
      <w:proofErr w:type="gramEnd"/>
      <w:r>
        <w:rPr>
          <w:b/>
          <w:sz w:val="24"/>
          <w:szCs w:val="24"/>
        </w:rPr>
        <w:t xml:space="preserve"> READINGS:</w:t>
      </w:r>
    </w:p>
    <w:tbl>
      <w:tblPr>
        <w:tblStyle w:val="a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2"/>
        <w:gridCol w:w="4038"/>
      </w:tblGrid>
      <w:tr w:rsidR="00FB7AB6">
        <w:tc>
          <w:tcPr>
            <w:tcW w:w="4592" w:type="dxa"/>
          </w:tcPr>
          <w:p w:rsidR="00FB7AB6" w:rsidRDefault="00D926DC">
            <w:pPr>
              <w:jc w:val="center"/>
            </w:pPr>
            <w:r>
              <w:t>Week</w:t>
            </w:r>
          </w:p>
        </w:tc>
        <w:tc>
          <w:tcPr>
            <w:tcW w:w="4038" w:type="dxa"/>
          </w:tcPr>
          <w:p w:rsidR="00FB7AB6" w:rsidRDefault="00D926DC">
            <w:pPr>
              <w:jc w:val="center"/>
            </w:pPr>
            <w:r>
              <w:t>Readings</w:t>
            </w:r>
          </w:p>
        </w:tc>
      </w:tr>
      <w:tr w:rsidR="00FB7AB6">
        <w:tc>
          <w:tcPr>
            <w:tcW w:w="4592" w:type="dxa"/>
          </w:tcPr>
          <w:p w:rsidR="00FB7AB6" w:rsidRDefault="00D926DC">
            <w:pPr>
              <w:tabs>
                <w:tab w:val="right" w:pos="888"/>
                <w:tab w:val="left" w:pos="1065"/>
                <w:tab w:val="left" w:pos="5949"/>
                <w:tab w:val="left" w:pos="66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 xml:space="preserve"> 1 </w:t>
            </w: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Becoming acquainted with Aplia.com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and graphing review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Principles of Economics</w:t>
            </w:r>
          </w:p>
          <w:p w:rsidR="00FB7AB6" w:rsidRDefault="00FB7AB6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</w:pPr>
          </w:p>
        </w:tc>
        <w:tc>
          <w:tcPr>
            <w:tcW w:w="4038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</w:t>
            </w:r>
          </w:p>
          <w:p w:rsidR="00FB7AB6" w:rsidRDefault="00FB7AB6"/>
        </w:tc>
      </w:tr>
      <w:tr w:rsidR="00FB7AB6">
        <w:tc>
          <w:tcPr>
            <w:tcW w:w="4592" w:type="dxa"/>
          </w:tcPr>
          <w:p w:rsidR="00FB7AB6" w:rsidRDefault="00FB7AB6"/>
        </w:tc>
        <w:tc>
          <w:tcPr>
            <w:tcW w:w="4038" w:type="dxa"/>
          </w:tcPr>
          <w:p w:rsidR="00FB7AB6" w:rsidRDefault="00FB7AB6"/>
        </w:tc>
      </w:tr>
      <w:tr w:rsidR="00FB7AB6">
        <w:tc>
          <w:tcPr>
            <w:tcW w:w="4592" w:type="dxa"/>
          </w:tcPr>
          <w:p w:rsidR="00FB7AB6" w:rsidRDefault="00D926DC">
            <w:pPr>
              <w:tabs>
                <w:tab w:val="right" w:pos="888"/>
                <w:tab w:val="left" w:pos="1065"/>
                <w:tab w:val="left" w:pos="5949"/>
                <w:tab w:val="left" w:pos="66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 xml:space="preserve"> 2 </w:t>
            </w:r>
          </w:p>
          <w:p w:rsidR="00FB7AB6" w:rsidRDefault="00FB7AB6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Thinking like an Economist</w:t>
            </w:r>
          </w:p>
          <w:p w:rsidR="00FB7AB6" w:rsidRDefault="00FB7AB6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  <w:rPr>
                <w:sz w:val="24"/>
                <w:szCs w:val="24"/>
              </w:rPr>
            </w:pPr>
          </w:p>
          <w:p w:rsidR="00FB7AB6" w:rsidRDefault="00FB7AB6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  <w:rPr>
                <w:sz w:val="24"/>
                <w:szCs w:val="24"/>
              </w:rPr>
            </w:pPr>
          </w:p>
          <w:p w:rsidR="00FB7AB6" w:rsidRDefault="00D926DC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Interdependence &amp; Gains from Trade</w:t>
            </w:r>
          </w:p>
          <w:p w:rsidR="00FB7AB6" w:rsidRDefault="00FB7AB6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2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3</w:t>
            </w:r>
          </w:p>
          <w:p w:rsidR="00FB7AB6" w:rsidRDefault="00FB7AB6"/>
        </w:tc>
      </w:tr>
      <w:tr w:rsidR="00FB7AB6">
        <w:tc>
          <w:tcPr>
            <w:tcW w:w="4592" w:type="dxa"/>
          </w:tcPr>
          <w:p w:rsidR="00FB7AB6" w:rsidRDefault="00FB7AB6"/>
        </w:tc>
        <w:tc>
          <w:tcPr>
            <w:tcW w:w="4038" w:type="dxa"/>
          </w:tcPr>
          <w:p w:rsidR="00FB7AB6" w:rsidRDefault="00FB7AB6"/>
        </w:tc>
      </w:tr>
      <w:tr w:rsidR="00FB7AB6">
        <w:tc>
          <w:tcPr>
            <w:tcW w:w="4592" w:type="dxa"/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>3</w:t>
            </w:r>
          </w:p>
          <w:p w:rsidR="00FB7AB6" w:rsidRDefault="00FB7AB6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  <w:rPr>
                <w:sz w:val="24"/>
                <w:szCs w:val="24"/>
              </w:rPr>
            </w:pPr>
          </w:p>
          <w:p w:rsidR="00FB7AB6" w:rsidRDefault="00D926DC">
            <w:pPr>
              <w:tabs>
                <w:tab w:val="right" w:pos="900"/>
                <w:tab w:val="left" w:pos="1080"/>
                <w:tab w:val="left" w:pos="5949"/>
                <w:tab w:val="left" w:pos="66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 Forces of Supply &amp; Demand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Elasticity and Its Application 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4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5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</w:tc>
      </w:tr>
      <w:tr w:rsidR="00FB7AB6">
        <w:tc>
          <w:tcPr>
            <w:tcW w:w="4592" w:type="dxa"/>
          </w:tcPr>
          <w:p w:rsidR="00FB7AB6" w:rsidRDefault="00FB7AB6">
            <w:pPr>
              <w:jc w:val="center"/>
            </w:pPr>
          </w:p>
        </w:tc>
        <w:tc>
          <w:tcPr>
            <w:tcW w:w="4038" w:type="dxa"/>
          </w:tcPr>
          <w:p w:rsidR="00FB7AB6" w:rsidRDefault="00FB7AB6">
            <w:pPr>
              <w:jc w:val="center"/>
            </w:pPr>
          </w:p>
        </w:tc>
      </w:tr>
      <w:tr w:rsidR="00FB7AB6">
        <w:tc>
          <w:tcPr>
            <w:tcW w:w="4592" w:type="dxa"/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>4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Supply, Demand, and Government Policies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Consumers, Producers, and the Efficiency of Markets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Midterm No. 1 (Chapters 1-7)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</w:tc>
        <w:tc>
          <w:tcPr>
            <w:tcW w:w="4038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6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7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</w:tc>
      </w:tr>
    </w:tbl>
    <w:p w:rsidR="00FB7AB6" w:rsidRDefault="00FB7AB6"/>
    <w:tbl>
      <w:tblPr>
        <w:tblStyle w:val="a0"/>
        <w:tblW w:w="8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7"/>
        <w:gridCol w:w="4043"/>
      </w:tblGrid>
      <w:tr w:rsidR="00FB7AB6">
        <w:tc>
          <w:tcPr>
            <w:tcW w:w="4587" w:type="dxa"/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>5</w:t>
            </w: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Costs of Taxation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Externalities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Chapter 8 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10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</w:tc>
      </w:tr>
      <w:tr w:rsidR="00FB7AB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>
            <w:pPr>
              <w:rPr>
                <w:b/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>
            <w:pPr>
              <w:rPr>
                <w:sz w:val="24"/>
                <w:szCs w:val="24"/>
              </w:rPr>
            </w:pPr>
          </w:p>
        </w:tc>
      </w:tr>
      <w:tr w:rsidR="00FB7AB6">
        <w:tc>
          <w:tcPr>
            <w:tcW w:w="4587" w:type="dxa"/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>6</w:t>
            </w: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Goods and Common Resources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Costs of Production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11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13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</w:tc>
      </w:tr>
      <w:tr w:rsidR="00FB7AB6">
        <w:tc>
          <w:tcPr>
            <w:tcW w:w="4587" w:type="dxa"/>
          </w:tcPr>
          <w:p w:rsidR="00FB7AB6" w:rsidRDefault="00FB7AB6">
            <w:pPr>
              <w:jc w:val="center"/>
            </w:pPr>
          </w:p>
        </w:tc>
        <w:tc>
          <w:tcPr>
            <w:tcW w:w="4043" w:type="dxa"/>
          </w:tcPr>
          <w:p w:rsidR="00FB7AB6" w:rsidRDefault="00FB7AB6">
            <w:pPr>
              <w:jc w:val="center"/>
            </w:pPr>
          </w:p>
        </w:tc>
      </w:tr>
      <w:tr w:rsidR="00FB7AB6">
        <w:tc>
          <w:tcPr>
            <w:tcW w:w="4587" w:type="dxa"/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>7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Firms in Competitive Markets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Monopoly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Midterm No. 2 (Chapters 8,10,11,13-15)</w:t>
            </w:r>
          </w:p>
        </w:tc>
        <w:tc>
          <w:tcPr>
            <w:tcW w:w="4043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14</w:t>
            </w:r>
          </w:p>
          <w:p w:rsidR="00FB7AB6" w:rsidRDefault="00FB7AB6">
            <w:pPr>
              <w:ind w:left="720" w:hanging="720"/>
              <w:rPr>
                <w:sz w:val="24"/>
                <w:szCs w:val="24"/>
              </w:rPr>
            </w:pPr>
          </w:p>
          <w:p w:rsidR="00FB7AB6" w:rsidRDefault="00D926DC">
            <w:pPr>
              <w:ind w:left="720" w:hanging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15</w:t>
            </w:r>
          </w:p>
        </w:tc>
      </w:tr>
      <w:tr w:rsidR="00FB7AB6">
        <w:tc>
          <w:tcPr>
            <w:tcW w:w="4587" w:type="dxa"/>
          </w:tcPr>
          <w:p w:rsidR="00FB7AB6" w:rsidRDefault="00FB7AB6"/>
        </w:tc>
        <w:tc>
          <w:tcPr>
            <w:tcW w:w="4043" w:type="dxa"/>
          </w:tcPr>
          <w:p w:rsidR="00FB7AB6" w:rsidRDefault="00FB7AB6"/>
        </w:tc>
      </w:tr>
      <w:tr w:rsidR="00FB7AB6">
        <w:tc>
          <w:tcPr>
            <w:tcW w:w="4587" w:type="dxa"/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>8</w:t>
            </w: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Oligopoly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Monopolistic Competition</w:t>
            </w:r>
          </w:p>
          <w:p w:rsidR="00FB7AB6" w:rsidRDefault="00FB7AB6">
            <w:pPr>
              <w:rPr>
                <w:b/>
                <w:sz w:val="24"/>
                <w:szCs w:val="24"/>
              </w:rPr>
            </w:pPr>
          </w:p>
        </w:tc>
        <w:tc>
          <w:tcPr>
            <w:tcW w:w="4043" w:type="dxa"/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16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17</w:t>
            </w:r>
          </w:p>
        </w:tc>
      </w:tr>
      <w:tr w:rsidR="00FB7AB6">
        <w:tc>
          <w:tcPr>
            <w:tcW w:w="4587" w:type="dxa"/>
          </w:tcPr>
          <w:p w:rsidR="00FB7AB6" w:rsidRDefault="00FB7AB6"/>
        </w:tc>
        <w:tc>
          <w:tcPr>
            <w:tcW w:w="4043" w:type="dxa"/>
          </w:tcPr>
          <w:p w:rsidR="00FB7AB6" w:rsidRDefault="00FB7AB6"/>
        </w:tc>
      </w:tr>
      <w:tr w:rsidR="00FB7AB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 9</w:t>
            </w:r>
          </w:p>
          <w:p w:rsidR="00FB7AB6" w:rsidRDefault="00FB7AB6"/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Markets for the factors of production</w:t>
            </w:r>
          </w:p>
          <w:p w:rsidR="00FB7AB6" w:rsidRDefault="00FB7AB6"/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  <w:p w:rsidR="00FB7AB6" w:rsidRDefault="00FB7AB6"/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18</w:t>
            </w:r>
          </w:p>
          <w:p w:rsidR="00FB7AB6" w:rsidRDefault="00FB7AB6"/>
          <w:p w:rsidR="00FB7AB6" w:rsidRDefault="00FB7AB6"/>
        </w:tc>
      </w:tr>
      <w:tr w:rsidR="00FB7AB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</w:tc>
      </w:tr>
      <w:tr w:rsidR="00FB7AB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D926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</w:t>
            </w:r>
            <w:r>
              <w:rPr>
                <w:b/>
                <w:sz w:val="24"/>
                <w:szCs w:val="24"/>
              </w:rPr>
              <w:tab/>
              <w:t>10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Inequality and Poverty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FB7AB6">
            <w:pPr>
              <w:rPr>
                <w:sz w:val="24"/>
                <w:szCs w:val="24"/>
              </w:rPr>
            </w:pPr>
          </w:p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Chapter 20</w:t>
            </w:r>
          </w:p>
          <w:p w:rsidR="00FB7AB6" w:rsidRDefault="00FB7AB6">
            <w:pPr>
              <w:rPr>
                <w:sz w:val="24"/>
                <w:szCs w:val="24"/>
              </w:rPr>
            </w:pPr>
          </w:p>
        </w:tc>
      </w:tr>
      <w:tr w:rsidR="00FB7AB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</w:tc>
      </w:tr>
      <w:tr w:rsidR="00FB7AB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D926DC">
            <w:pPr>
              <w:rPr>
                <w:b/>
              </w:rPr>
            </w:pPr>
            <w:r>
              <w:rPr>
                <w:b/>
              </w:rPr>
              <w:t>Week</w:t>
            </w:r>
            <w:r>
              <w:rPr>
                <w:b/>
              </w:rPr>
              <w:tab/>
              <w:t>11</w:t>
            </w:r>
          </w:p>
          <w:p w:rsidR="00FB7AB6" w:rsidRDefault="00FB7AB6"/>
          <w:p w:rsidR="00FB7AB6" w:rsidRDefault="00FB7AB6"/>
          <w:p w:rsidR="00FB7AB6" w:rsidRDefault="00D926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Exam (all chapters)</w:t>
            </w:r>
          </w:p>
          <w:p w:rsidR="00FB7AB6" w:rsidRDefault="00FB7AB6"/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  <w:p w:rsidR="00FB7AB6" w:rsidRDefault="00FB7AB6"/>
          <w:p w:rsidR="00FB7AB6" w:rsidRDefault="00FB7AB6"/>
        </w:tc>
      </w:tr>
      <w:tr w:rsidR="00FB7AB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B6" w:rsidRDefault="00FB7AB6"/>
        </w:tc>
      </w:tr>
    </w:tbl>
    <w:p w:rsidR="00FB7AB6" w:rsidRDefault="00FB7AB6">
      <w:pPr>
        <w:tabs>
          <w:tab w:val="left" w:pos="-720"/>
        </w:tabs>
        <w:rPr>
          <w:b/>
          <w:sz w:val="24"/>
          <w:szCs w:val="24"/>
          <w:u w:val="single"/>
        </w:rPr>
      </w:pPr>
    </w:p>
    <w:p w:rsidR="00FB7AB6" w:rsidRDefault="00D926DC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t>Purpose of Course:</w:t>
      </w:r>
    </w:p>
    <w:p w:rsidR="00FB7AB6" w:rsidRDefault="00D926DC">
      <w:pPr>
        <w:widowControl/>
        <w:rPr>
          <w:sz w:val="24"/>
          <w:szCs w:val="24"/>
        </w:rPr>
      </w:pPr>
      <w:r>
        <w:rPr>
          <w:sz w:val="24"/>
          <w:szCs w:val="24"/>
        </w:rPr>
        <w:lastRenderedPageBreak/>
        <w:t>Introduces the theory of relative prices in a market system, consumer choice, marginal analysis, and the allocation of productive resources among alternative uses in a market economy. Other topics may include market power and price discrimination, public f</w:t>
      </w:r>
      <w:r>
        <w:rPr>
          <w:sz w:val="24"/>
          <w:szCs w:val="24"/>
        </w:rPr>
        <w:t>inance, the labor market and environmental policy</w:t>
      </w:r>
    </w:p>
    <w:p w:rsidR="00FB7AB6" w:rsidRDefault="00FB7AB6">
      <w:pPr>
        <w:tabs>
          <w:tab w:val="left" w:pos="-720"/>
        </w:tabs>
        <w:rPr>
          <w:b/>
          <w:sz w:val="24"/>
          <w:szCs w:val="24"/>
          <w:u w:val="single"/>
        </w:rPr>
      </w:pPr>
    </w:p>
    <w:p w:rsidR="00FB7AB6" w:rsidRDefault="00D926DC">
      <w:pPr>
        <w:tabs>
          <w:tab w:val="left" w:pos="-7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No Make-up assignments </w:t>
      </w:r>
      <w:proofErr w:type="gramStart"/>
      <w:r>
        <w:rPr>
          <w:b/>
          <w:sz w:val="24"/>
          <w:szCs w:val="24"/>
          <w:u w:val="single"/>
        </w:rPr>
        <w:t>will be given</w:t>
      </w:r>
      <w:proofErr w:type="gramEnd"/>
      <w:r>
        <w:rPr>
          <w:b/>
          <w:sz w:val="24"/>
          <w:szCs w:val="24"/>
          <w:u w:val="single"/>
        </w:rPr>
        <w:t xml:space="preserve">. </w:t>
      </w:r>
    </w:p>
    <w:p w:rsidR="00FB7AB6" w:rsidRDefault="00FB7AB6">
      <w:pPr>
        <w:tabs>
          <w:tab w:val="left" w:pos="-720"/>
        </w:tabs>
        <w:rPr>
          <w:sz w:val="24"/>
          <w:szCs w:val="24"/>
        </w:rPr>
      </w:pPr>
    </w:p>
    <w:p w:rsidR="00FB7AB6" w:rsidRDefault="00D926DC">
      <w:pPr>
        <w:tabs>
          <w:tab w:val="left" w:pos="-720"/>
        </w:tabs>
        <w:rPr>
          <w:sz w:val="24"/>
          <w:szCs w:val="24"/>
        </w:rPr>
      </w:pPr>
      <w:r>
        <w:rPr>
          <w:sz w:val="24"/>
          <w:szCs w:val="24"/>
        </w:rPr>
        <w:t>Out of fairness to all students, the grading and exam policy outlined above will be adhered to consistently--i.e., without exception.</w:t>
      </w:r>
    </w:p>
    <w:p w:rsidR="00FB7AB6" w:rsidRDefault="00D926DC">
      <w:pPr>
        <w:pStyle w:val="Heading2"/>
        <w:spacing w:before="360"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 Who Need Accommodations </w:t>
      </w:r>
    </w:p>
    <w:p w:rsidR="00FB7AB6" w:rsidRDefault="00D926DC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LBCC is committed to inclusiveness and equal access to higher education. </w:t>
      </w:r>
      <w:proofErr w:type="gramStart"/>
      <w:r>
        <w:rPr>
          <w:color w:val="000000"/>
          <w:sz w:val="24"/>
          <w:szCs w:val="24"/>
        </w:rPr>
        <w:t>If you have approved accommodations through the Center for Accessibility Resources (CFAR) and would like to use your accommodations in this class,</w:t>
      </w:r>
      <w:proofErr w:type="gramEnd"/>
      <w:r>
        <w:rPr>
          <w:color w:val="000000"/>
          <w:sz w:val="24"/>
          <w:szCs w:val="24"/>
        </w:rPr>
        <w:t xml:space="preserve"> please talk to me as soon as possibl</w:t>
      </w:r>
      <w:r>
        <w:rPr>
          <w:color w:val="000000"/>
          <w:sz w:val="24"/>
          <w:szCs w:val="24"/>
        </w:rPr>
        <w:t xml:space="preserve">e to discuss your needs. If you believe you may need accommodations, but </w:t>
      </w:r>
      <w:proofErr w:type="gramStart"/>
      <w:r>
        <w:rPr>
          <w:color w:val="000000"/>
          <w:sz w:val="24"/>
          <w:szCs w:val="24"/>
        </w:rPr>
        <w:t>are not yet registered</w:t>
      </w:r>
      <w:proofErr w:type="gramEnd"/>
      <w:r>
        <w:rPr>
          <w:color w:val="000000"/>
          <w:sz w:val="24"/>
          <w:szCs w:val="24"/>
        </w:rPr>
        <w:t xml:space="preserve"> with CFAR, please go to </w:t>
      </w:r>
      <w:hyperlink r:id="rId5">
        <w:r>
          <w:rPr>
            <w:color w:val="000000"/>
            <w:sz w:val="24"/>
            <w:szCs w:val="24"/>
            <w:u w:val="single"/>
          </w:rPr>
          <w:t>http://linnbenton.edu/cfar</w:t>
        </w:r>
      </w:hyperlink>
      <w:r>
        <w:rPr>
          <w:color w:val="000000"/>
          <w:sz w:val="24"/>
          <w:szCs w:val="24"/>
        </w:rPr>
        <w:t xml:space="preserve"> for steps on how to apply for services or call 541-917-4789.</w:t>
      </w:r>
    </w:p>
    <w:p w:rsidR="00FB7AB6" w:rsidRDefault="00FB7AB6">
      <w:pPr>
        <w:tabs>
          <w:tab w:val="left" w:pos="888"/>
          <w:tab w:val="left" w:pos="1686"/>
          <w:tab w:val="left" w:pos="3728"/>
          <w:tab w:val="left" w:pos="6297"/>
          <w:tab w:val="left" w:pos="6925"/>
        </w:tabs>
        <w:rPr>
          <w:b/>
          <w:sz w:val="24"/>
          <w:szCs w:val="24"/>
        </w:rPr>
      </w:pPr>
    </w:p>
    <w:p w:rsidR="00FB7AB6" w:rsidRDefault="00D926DC">
      <w:pPr>
        <w:widowControl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BCC Comprehensive Statement of Nondiscrimination</w:t>
      </w:r>
    </w:p>
    <w:p w:rsidR="00FB7AB6" w:rsidRDefault="00D926DC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LBCC prohibits unlawful discrimination based on race, color, religion, ethnicity, </w:t>
      </w:r>
      <w:proofErr w:type="gramStart"/>
      <w:r>
        <w:rPr>
          <w:color w:val="000000"/>
          <w:sz w:val="24"/>
          <w:szCs w:val="24"/>
        </w:rPr>
        <w:t>use</w:t>
      </w:r>
      <w:proofErr w:type="gramEnd"/>
      <w:r>
        <w:rPr>
          <w:color w:val="000000"/>
          <w:sz w:val="24"/>
          <w:szCs w:val="24"/>
        </w:rPr>
        <w:t xml:space="preserve"> of native language, national origin, sex, sexual orientation, marital status, disability, veteran status, age, or any oth</w:t>
      </w:r>
      <w:r>
        <w:rPr>
          <w:color w:val="000000"/>
          <w:sz w:val="24"/>
          <w:szCs w:val="24"/>
        </w:rPr>
        <w:t>er status protected under applicable federal, state, or local laws.</w:t>
      </w:r>
    </w:p>
    <w:p w:rsidR="00FB7AB6" w:rsidRDefault="00FB7AB6">
      <w:pPr>
        <w:tabs>
          <w:tab w:val="left" w:pos="888"/>
          <w:tab w:val="left" w:pos="1686"/>
          <w:tab w:val="left" w:pos="3728"/>
          <w:tab w:val="left" w:pos="6297"/>
          <w:tab w:val="left" w:pos="6925"/>
        </w:tabs>
        <w:rPr>
          <w:sz w:val="24"/>
          <w:szCs w:val="24"/>
        </w:rPr>
      </w:pPr>
    </w:p>
    <w:p w:rsidR="00FB7AB6" w:rsidRDefault="00D926DC">
      <w:pPr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Academic Honesty </w:t>
      </w:r>
      <w:r>
        <w:rPr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Students </w:t>
      </w:r>
      <w:proofErr w:type="gramStart"/>
      <w:r>
        <w:rPr>
          <w:color w:val="000000"/>
          <w:sz w:val="24"/>
          <w:szCs w:val="24"/>
        </w:rPr>
        <w:t>are expected</w:t>
      </w:r>
      <w:proofErr w:type="gramEnd"/>
      <w:r>
        <w:rPr>
          <w:color w:val="000000"/>
          <w:sz w:val="24"/>
          <w:szCs w:val="24"/>
        </w:rPr>
        <w:t xml:space="preserve"> to follow College policies regarding academic integrity as articulated in the </w:t>
      </w:r>
      <w:hyperlink r:id="rId6">
        <w:proofErr w:type="spellStart"/>
        <w:r>
          <w:rPr>
            <w:color w:val="1155CC"/>
            <w:sz w:val="24"/>
            <w:szCs w:val="24"/>
            <w:u w:val="single"/>
          </w:rPr>
          <w:t>Students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Rights and Responsibilities Handbook</w:t>
        </w:r>
      </w:hyperlink>
      <w:r>
        <w:rPr>
          <w:color w:val="000000"/>
          <w:sz w:val="24"/>
          <w:szCs w:val="24"/>
        </w:rPr>
        <w:t xml:space="preserve">. You will receive a failing grade on quizzes, exams, or the course if you </w:t>
      </w:r>
      <w:proofErr w:type="gramStart"/>
      <w:r>
        <w:rPr>
          <w:color w:val="000000"/>
          <w:sz w:val="24"/>
          <w:szCs w:val="24"/>
        </w:rPr>
        <w:t>are found to be involved</w:t>
      </w:r>
      <w:proofErr w:type="gramEnd"/>
      <w:r>
        <w:rPr>
          <w:color w:val="000000"/>
          <w:sz w:val="24"/>
          <w:szCs w:val="24"/>
        </w:rPr>
        <w:t xml:space="preserve"> in academic dishonesty.  </w:t>
      </w:r>
      <w:r>
        <w:rPr>
          <w:sz w:val="24"/>
          <w:szCs w:val="24"/>
        </w:rPr>
        <w:t>Learni</w:t>
      </w:r>
      <w:r>
        <w:rPr>
          <w:sz w:val="24"/>
          <w:szCs w:val="24"/>
        </w:rPr>
        <w:t xml:space="preserve">ng </w:t>
      </w:r>
      <w:proofErr w:type="gramStart"/>
      <w:r>
        <w:rPr>
          <w:sz w:val="24"/>
          <w:szCs w:val="24"/>
        </w:rPr>
        <w:t>is built</w:t>
      </w:r>
      <w:proofErr w:type="gramEnd"/>
      <w:r>
        <w:rPr>
          <w:sz w:val="24"/>
          <w:szCs w:val="24"/>
        </w:rPr>
        <w:t xml:space="preserve"> on the fundamental qualities of honesty, fairness, respect and trust.  At LBCC, academic integrity is a shared endeavor characterized by truth, personal responsibility and high academic standards.  Any violation of academic integrity devalues t</w:t>
      </w:r>
      <w:r>
        <w:rPr>
          <w:sz w:val="24"/>
          <w:szCs w:val="24"/>
        </w:rPr>
        <w:t xml:space="preserve">he individual and the community as a whole.  One important aspect of academic integrity is academic honesty.  Violations of academic honesty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 plagiarism, collusion/inappropriate assistance, cheating, fabrication/falsification/alteration, unauthori</w:t>
      </w:r>
      <w:r>
        <w:rPr>
          <w:sz w:val="24"/>
          <w:szCs w:val="24"/>
        </w:rPr>
        <w:t xml:space="preserve">zed multiple submissions, sabotage and tampering.  </w:t>
      </w:r>
    </w:p>
    <w:p w:rsidR="00FB7AB6" w:rsidRDefault="00FB7AB6">
      <w:pPr>
        <w:tabs>
          <w:tab w:val="left" w:pos="-720"/>
        </w:tabs>
        <w:rPr>
          <w:sz w:val="24"/>
          <w:szCs w:val="24"/>
        </w:rPr>
      </w:pPr>
    </w:p>
    <w:p w:rsidR="00FB7AB6" w:rsidRDefault="00D926DC">
      <w:pPr>
        <w:tabs>
          <w:tab w:val="left" w:pos="-2640"/>
          <w:tab w:val="left" w:pos="-2340"/>
          <w:tab w:val="left" w:pos="-1980"/>
          <w:tab w:val="left" w:pos="103"/>
          <w:tab w:val="left" w:pos="540"/>
          <w:tab w:val="left" w:pos="1260"/>
          <w:tab w:val="left" w:pos="1800"/>
          <w:tab w:val="left" w:pos="234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800"/>
          <w:tab w:val="left" w:pos="8280"/>
          <w:tab w:val="left" w:pos="918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Course Outcomes</w:t>
      </w:r>
    </w:p>
    <w:p w:rsidR="00FB7AB6" w:rsidRDefault="00D926DC">
      <w:pPr>
        <w:tabs>
          <w:tab w:val="left" w:pos="-2640"/>
          <w:tab w:val="left" w:pos="-2340"/>
          <w:tab w:val="left" w:pos="-1980"/>
          <w:tab w:val="left" w:pos="103"/>
          <w:tab w:val="left" w:pos="540"/>
          <w:tab w:val="left" w:pos="1260"/>
          <w:tab w:val="left" w:pos="1800"/>
          <w:tab w:val="left" w:pos="234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800"/>
          <w:tab w:val="left" w:pos="8280"/>
          <w:tab w:val="left" w:pos="9180"/>
        </w:tabs>
        <w:rPr>
          <w:sz w:val="24"/>
          <w:szCs w:val="24"/>
        </w:rPr>
      </w:pPr>
      <w:r>
        <w:rPr>
          <w:sz w:val="24"/>
          <w:szCs w:val="24"/>
        </w:rPr>
        <w:t>Upon successful completion of the course, students should be able to:</w:t>
      </w:r>
    </w:p>
    <w:p w:rsidR="00FB7AB6" w:rsidRDefault="00D92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Discuss the role scarcity plays in defining </w:t>
      </w:r>
      <w:proofErr w:type="gramStart"/>
      <w:r>
        <w:rPr>
          <w:color w:val="000000"/>
          <w:sz w:val="22"/>
          <w:szCs w:val="22"/>
        </w:rPr>
        <w:t>economic choices and how individuals, companies and nations resolve these</w:t>
      </w:r>
      <w:r>
        <w:rPr>
          <w:color w:val="000000"/>
          <w:sz w:val="22"/>
          <w:szCs w:val="22"/>
        </w:rPr>
        <w:t xml:space="preserve"> issues</w:t>
      </w:r>
      <w:proofErr w:type="gramEnd"/>
      <w:r>
        <w:rPr>
          <w:color w:val="000000"/>
          <w:sz w:val="22"/>
          <w:szCs w:val="22"/>
        </w:rPr>
        <w:t>.</w:t>
      </w:r>
    </w:p>
    <w:p w:rsidR="00FB7AB6" w:rsidRDefault="00D92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Describe and apply marginal analysis, principle of opportunity cost, principle of diminishing returns, comparative advantage, </w:t>
      </w:r>
      <w:proofErr w:type="gramStart"/>
      <w:r>
        <w:rPr>
          <w:color w:val="000000"/>
          <w:sz w:val="22"/>
          <w:szCs w:val="22"/>
        </w:rPr>
        <w:t>elasticity</w:t>
      </w:r>
      <w:proofErr w:type="gramEnd"/>
      <w:r>
        <w:rPr>
          <w:color w:val="000000"/>
          <w:sz w:val="22"/>
          <w:szCs w:val="22"/>
        </w:rPr>
        <w:t>.</w:t>
      </w:r>
    </w:p>
    <w:p w:rsidR="00FB7AB6" w:rsidRDefault="00D92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Analyze the relationships between production costs and cost curves.</w:t>
      </w:r>
    </w:p>
    <w:p w:rsidR="00FB7AB6" w:rsidRDefault="00D92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>Explain the mechanics of supply and demand and apply the supply and demand model to evaluate markets.</w:t>
      </w:r>
    </w:p>
    <w:p w:rsidR="00FB7AB6" w:rsidRDefault="00D92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t xml:space="preserve">Discuss the efficiency and equity of both competitive and uncompetitive markets and how both </w:t>
      </w:r>
      <w:proofErr w:type="gramStart"/>
      <w:r>
        <w:rPr>
          <w:color w:val="000000"/>
          <w:sz w:val="22"/>
          <w:szCs w:val="22"/>
        </w:rPr>
        <w:t>are impacted</w:t>
      </w:r>
      <w:proofErr w:type="gramEnd"/>
      <w:r>
        <w:rPr>
          <w:color w:val="000000"/>
          <w:sz w:val="22"/>
          <w:szCs w:val="22"/>
        </w:rPr>
        <w:t xml:space="preserve"> by government intervention.</w:t>
      </w:r>
    </w:p>
    <w:p w:rsidR="00FB7AB6" w:rsidRDefault="00D926D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2"/>
          <w:szCs w:val="22"/>
        </w:rPr>
        <w:lastRenderedPageBreak/>
        <w:t>Explain, compare and</w:t>
      </w:r>
      <w:r>
        <w:rPr>
          <w:color w:val="000000"/>
          <w:sz w:val="22"/>
          <w:szCs w:val="22"/>
        </w:rPr>
        <w:t xml:space="preserve"> contrast, and apply in context each of the basic market structures – i.e. perfect competition, monopoly, oligopoly and monopolistic competition.</w:t>
      </w:r>
    </w:p>
    <w:p w:rsidR="00FB7AB6" w:rsidRDefault="00FB7AB6">
      <w:pPr>
        <w:tabs>
          <w:tab w:val="left" w:pos="-2640"/>
          <w:tab w:val="left" w:pos="-2340"/>
          <w:tab w:val="left" w:pos="-1980"/>
          <w:tab w:val="left" w:pos="103"/>
          <w:tab w:val="left" w:pos="540"/>
          <w:tab w:val="left" w:pos="1260"/>
          <w:tab w:val="left" w:pos="1800"/>
          <w:tab w:val="left" w:pos="234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800"/>
          <w:tab w:val="left" w:pos="8280"/>
          <w:tab w:val="left" w:pos="9180"/>
        </w:tabs>
        <w:rPr>
          <w:b/>
          <w:sz w:val="24"/>
          <w:szCs w:val="24"/>
          <w:u w:val="single"/>
        </w:rPr>
      </w:pPr>
    </w:p>
    <w:p w:rsidR="00FB7AB6" w:rsidRDefault="00D926DC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Questions: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 xml:space="preserve">I will periodically post discussion questions on Moodle.  Answering the questions </w:t>
      </w:r>
      <w:proofErr w:type="gramStart"/>
      <w:r>
        <w:rPr>
          <w:sz w:val="24"/>
          <w:szCs w:val="24"/>
        </w:rPr>
        <w:t>is co</w:t>
      </w:r>
      <w:r>
        <w:rPr>
          <w:sz w:val="24"/>
          <w:szCs w:val="24"/>
        </w:rPr>
        <w:t>nsidered</w:t>
      </w:r>
      <w:proofErr w:type="gramEnd"/>
      <w:r>
        <w:rPr>
          <w:sz w:val="24"/>
          <w:szCs w:val="24"/>
        </w:rPr>
        <w:t xml:space="preserve"> your class participation.  I will assign class participation points at the end of the term, </w:t>
      </w:r>
      <w:proofErr w:type="gramStart"/>
      <w:r>
        <w:rPr>
          <w:sz w:val="24"/>
          <w:szCs w:val="24"/>
        </w:rPr>
        <w:t>not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sooner</w:t>
      </w:r>
      <w:proofErr w:type="gramEnd"/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>, 95 points does not mean 95 posts.  It does mean thoughtful responses to the discussion questions and demonstrating knowledge of the rele</w:t>
      </w:r>
      <w:r>
        <w:rPr>
          <w:sz w:val="24"/>
          <w:szCs w:val="24"/>
        </w:rPr>
        <w:t xml:space="preserve">vant economics concept in your discussion question response.  </w:t>
      </w:r>
    </w:p>
    <w:p w:rsidR="00FB7AB6" w:rsidRDefault="00FB7AB6">
      <w:pPr>
        <w:rPr>
          <w:sz w:val="24"/>
          <w:szCs w:val="24"/>
        </w:rPr>
      </w:pPr>
    </w:p>
    <w:p w:rsidR="00FB7AB6" w:rsidRDefault="00D926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Aplia</w:t>
      </w:r>
      <w:proofErr w:type="spellEnd"/>
      <w:r>
        <w:rPr>
          <w:sz w:val="24"/>
          <w:szCs w:val="24"/>
        </w:rPr>
        <w:t xml:space="preserve"> assignments – 505 points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Class Participation – 95 points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Midterm No. 1 – 100 points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Midterm No. 2 – 100 Points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Final– 100 points</w:t>
      </w:r>
    </w:p>
    <w:p w:rsidR="00FB7AB6" w:rsidRDefault="00D926D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Total Points:  900  </w:t>
      </w:r>
    </w:p>
    <w:p w:rsidR="00FB7AB6" w:rsidRDefault="00FB7AB6">
      <w:pPr>
        <w:rPr>
          <w:b/>
          <w:sz w:val="24"/>
          <w:szCs w:val="24"/>
        </w:rPr>
      </w:pPr>
    </w:p>
    <w:p w:rsidR="00FB7AB6" w:rsidRDefault="00D926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Grading:  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90-100</w:t>
      </w:r>
      <w:proofErr w:type="gramStart"/>
      <w:r>
        <w:rPr>
          <w:sz w:val="24"/>
          <w:szCs w:val="24"/>
        </w:rPr>
        <w:t>%  =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 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 xml:space="preserve">80-89%   </w:t>
      </w:r>
      <w:r>
        <w:rPr>
          <w:sz w:val="24"/>
          <w:szCs w:val="24"/>
        </w:rPr>
        <w:t xml:space="preserve"> = </w:t>
      </w:r>
      <w:r>
        <w:rPr>
          <w:sz w:val="24"/>
          <w:szCs w:val="24"/>
        </w:rPr>
        <w:tab/>
        <w:t xml:space="preserve">B  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 xml:space="preserve">70-79       = </w:t>
      </w:r>
      <w:r>
        <w:rPr>
          <w:sz w:val="24"/>
          <w:szCs w:val="24"/>
        </w:rPr>
        <w:tab/>
        <w:t>C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60-69       =</w:t>
      </w:r>
      <w:r>
        <w:rPr>
          <w:sz w:val="24"/>
          <w:szCs w:val="24"/>
        </w:rPr>
        <w:tab/>
        <w:t>D</w:t>
      </w: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0-59</w:t>
      </w:r>
      <w:r>
        <w:rPr>
          <w:sz w:val="24"/>
          <w:szCs w:val="24"/>
        </w:rPr>
        <w:tab/>
        <w:t xml:space="preserve">    =</w:t>
      </w:r>
      <w:r>
        <w:rPr>
          <w:sz w:val="24"/>
          <w:szCs w:val="24"/>
        </w:rPr>
        <w:tab/>
        <w:t>F</w:t>
      </w:r>
    </w:p>
    <w:p w:rsidR="00FB7AB6" w:rsidRDefault="00FB7AB6">
      <w:pPr>
        <w:rPr>
          <w:b/>
          <w:sz w:val="24"/>
          <w:szCs w:val="24"/>
        </w:rPr>
      </w:pPr>
    </w:p>
    <w:p w:rsidR="00FB7AB6" w:rsidRDefault="00FB7AB6">
      <w:pPr>
        <w:rPr>
          <w:b/>
          <w:sz w:val="24"/>
          <w:szCs w:val="24"/>
        </w:rPr>
      </w:pPr>
    </w:p>
    <w:p w:rsidR="00FB7AB6" w:rsidRDefault="00D926DC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Contacting me regarding the course:</w:t>
      </w:r>
    </w:p>
    <w:p w:rsidR="00FB7AB6" w:rsidRDefault="00FB7AB6">
      <w:pPr>
        <w:rPr>
          <w:b/>
          <w:sz w:val="24"/>
          <w:szCs w:val="24"/>
        </w:rPr>
      </w:pPr>
    </w:p>
    <w:p w:rsidR="00FB7AB6" w:rsidRDefault="00FB7AB6">
      <w:pPr>
        <w:rPr>
          <w:b/>
          <w:sz w:val="24"/>
          <w:szCs w:val="24"/>
        </w:rPr>
      </w:pPr>
    </w:p>
    <w:p w:rsidR="00FB7AB6" w:rsidRDefault="00D926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best way to contact me is to send an email directly to </w:t>
      </w:r>
      <w:hyperlink r:id="rId7">
        <w:r>
          <w:rPr>
            <w:b/>
            <w:color w:val="0000FF"/>
            <w:sz w:val="24"/>
            <w:szCs w:val="24"/>
            <w:u w:val="single"/>
          </w:rPr>
          <w:t>conwayb@linnbenton.edu</w:t>
        </w:r>
      </w:hyperlink>
    </w:p>
    <w:p w:rsidR="00FB7AB6" w:rsidRDefault="00D926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During the week, I will respond within 24 hours (but typically quicker).  If you </w:t>
      </w:r>
      <w:proofErr w:type="gramStart"/>
      <w:r>
        <w:rPr>
          <w:b/>
          <w:sz w:val="24"/>
          <w:szCs w:val="24"/>
        </w:rPr>
        <w:t>don’t</w:t>
      </w:r>
      <w:proofErr w:type="gramEnd"/>
      <w:r>
        <w:rPr>
          <w:b/>
          <w:sz w:val="24"/>
          <w:szCs w:val="24"/>
        </w:rPr>
        <w:t xml:space="preserve"> hear from me, please send me a reminder. During the weekends, it may be 24-48 hours, so please </w:t>
      </w:r>
      <w:proofErr w:type="gramStart"/>
      <w:r>
        <w:rPr>
          <w:b/>
          <w:sz w:val="24"/>
          <w:szCs w:val="24"/>
        </w:rPr>
        <w:t>don’t</w:t>
      </w:r>
      <w:proofErr w:type="gramEnd"/>
      <w:r>
        <w:rPr>
          <w:b/>
          <w:sz w:val="24"/>
          <w:szCs w:val="24"/>
        </w:rPr>
        <w:t xml:space="preserve"> wait until the last minute to attempt your online homework.</w:t>
      </w:r>
    </w:p>
    <w:p w:rsidR="00FB7AB6" w:rsidRDefault="00FB7AB6">
      <w:pPr>
        <w:rPr>
          <w:b/>
          <w:sz w:val="24"/>
          <w:szCs w:val="24"/>
        </w:rPr>
      </w:pP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Alterna</w:t>
      </w:r>
      <w:r>
        <w:rPr>
          <w:sz w:val="24"/>
          <w:szCs w:val="24"/>
        </w:rPr>
        <w:t>tive ways of contacting me are as follows:</w:t>
      </w:r>
    </w:p>
    <w:p w:rsidR="00FB7AB6" w:rsidRDefault="00FB7AB6">
      <w:pPr>
        <w:rPr>
          <w:sz w:val="24"/>
          <w:szCs w:val="24"/>
        </w:rPr>
      </w:pPr>
    </w:p>
    <w:p w:rsidR="00FB7AB6" w:rsidRDefault="00D926DC">
      <w:pPr>
        <w:rPr>
          <w:sz w:val="24"/>
          <w:szCs w:val="24"/>
        </w:rPr>
      </w:pPr>
      <w:r>
        <w:rPr>
          <w:sz w:val="24"/>
          <w:szCs w:val="24"/>
        </w:rPr>
        <w:t>Via Phone:</w:t>
      </w:r>
      <w:r>
        <w:rPr>
          <w:sz w:val="24"/>
          <w:szCs w:val="24"/>
        </w:rPr>
        <w:tab/>
        <w:t>(503) 779-8066 (Try email first)</w:t>
      </w:r>
    </w:p>
    <w:p w:rsidR="00FB7AB6" w:rsidRDefault="00D926D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</w:p>
    <w:p w:rsidR="00FB7AB6" w:rsidRDefault="00FB7AB6">
      <w:pPr>
        <w:rPr>
          <w:sz w:val="24"/>
          <w:szCs w:val="24"/>
        </w:rPr>
      </w:pPr>
    </w:p>
    <w:p w:rsidR="00FB7AB6" w:rsidRDefault="00FB7AB6">
      <w:pPr>
        <w:rPr>
          <w:sz w:val="24"/>
          <w:szCs w:val="24"/>
        </w:rPr>
      </w:pPr>
    </w:p>
    <w:p w:rsidR="00FB7AB6" w:rsidRDefault="00FB7AB6">
      <w:pPr>
        <w:rPr>
          <w:sz w:val="24"/>
          <w:szCs w:val="24"/>
        </w:rPr>
      </w:pPr>
    </w:p>
    <w:sectPr w:rsidR="00FB7AB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861E2"/>
    <w:multiLevelType w:val="multilevel"/>
    <w:tmpl w:val="CC78A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B6"/>
    <w:rsid w:val="00D926DC"/>
    <w:rsid w:val="00F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420D34-9D28-44BA-A402-F177C5C3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widowControl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wayb@linnbento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nbenton.edu/files/dmfile/STUDENT_RIGHTS_Handbook_Fall_2010_with_VOID_Statement___Replaced_Wording_OK_9_21_1012.pdf" TargetMode="External"/><Relationship Id="rId5" Type="http://schemas.openxmlformats.org/officeDocument/2006/relationships/hyperlink" Target="http://linnbenton.edu/cf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2019-04-19T21:07:00Z</dcterms:created>
  <dcterms:modified xsi:type="dcterms:W3CDTF">2019-04-19T21:07:00Z</dcterms:modified>
</cp:coreProperties>
</file>