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#7</w:t>
      </w:r>
    </w:p>
    <w:p w:rsidR="00000000" w:rsidDel="00000000" w:rsidP="00000000" w:rsidRDefault="00000000" w:rsidRPr="00000000" w14:paraId="00000005">
      <w:pPr>
        <w:rPr>
          <w:b w:val="1"/>
          <w:color w:val="00b0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00b050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b050"/>
          <w:rtl w:val="0"/>
        </w:rPr>
        <w:t xml:space="preserve">Bolden your Answers where Appropriate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command will print “My name is Sam”?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Print(“My name is Sam”)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print(‘My name is Sam”)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print(‘My name is Sam’)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print(My name is Sam)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symbol will allow you to enter a comment in python?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$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‘’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expected outcome of this operation?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print(24 % 2)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outcome of this this operation?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print(8 – 2 + .75 * 4 % 3 + 1)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7.75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10.25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2.0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7.0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expected Boolean value from running this code?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print(16 * 2 &lt;= 29)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True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False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outcome from running this code?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 = 30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print("t")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wrong with the following code?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print(“I want to” + “ go to the {mall}”)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Missing a comma or two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concatenation symbol is incorrect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Nothing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It’s not formatted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will be the output of running the following code?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formatString = "{} {} {}"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print(formatString.format("The", "red", "dog", "cat"))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The red dog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two symbols are used to compare a variable to a value?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==</w:t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many times will “I &lt;3 cats!” be printed?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 = 2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while x &lt;= 7: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print("I &lt;3 cats!")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x += 1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