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C1D53" w14:textId="77777777" w:rsidR="00BB6C3F" w:rsidRPr="00912218" w:rsidRDefault="00912218">
      <w:pPr>
        <w:pStyle w:val="Heading1"/>
        <w:spacing w:before="72"/>
        <w:ind w:left="3356"/>
        <w:rPr>
          <w:sz w:val="22"/>
          <w:szCs w:val="22"/>
        </w:rPr>
      </w:pPr>
      <w:bookmarkStart w:id="0" w:name="_GoBack"/>
      <w:bookmarkEnd w:id="0"/>
      <w:r w:rsidRPr="00912218">
        <w:rPr>
          <w:sz w:val="22"/>
          <w:szCs w:val="22"/>
        </w:rPr>
        <w:t>WR 115 – Introduction to Writing</w:t>
      </w:r>
    </w:p>
    <w:p w14:paraId="28EDADC1" w14:textId="77777777" w:rsidR="00BB6C3F" w:rsidRPr="00912218" w:rsidRDefault="00BB6C3F">
      <w:pPr>
        <w:pStyle w:val="BodyText"/>
        <w:spacing w:before="4"/>
        <w:rPr>
          <w:b/>
          <w:sz w:val="22"/>
          <w:szCs w:val="22"/>
        </w:rPr>
      </w:pPr>
    </w:p>
    <w:p w14:paraId="412F8C38" w14:textId="6A845265" w:rsidR="00BB6C3F" w:rsidRPr="00912218" w:rsidRDefault="00912218">
      <w:pPr>
        <w:pStyle w:val="BodyText"/>
        <w:tabs>
          <w:tab w:val="left" w:pos="2369"/>
        </w:tabs>
        <w:ind w:left="107"/>
        <w:rPr>
          <w:sz w:val="22"/>
          <w:szCs w:val="22"/>
        </w:rPr>
      </w:pPr>
      <w:r w:rsidRPr="00912218">
        <w:rPr>
          <w:sz w:val="22"/>
          <w:szCs w:val="22"/>
        </w:rPr>
        <w:t>Instructor:</w:t>
      </w:r>
      <w:r w:rsidRPr="00912218">
        <w:rPr>
          <w:sz w:val="22"/>
          <w:szCs w:val="22"/>
        </w:rPr>
        <w:tab/>
        <w:t>Timothy Black</w:t>
      </w:r>
    </w:p>
    <w:p w14:paraId="582328A5" w14:textId="2DB22A28" w:rsidR="00BB6C3F" w:rsidRPr="00912218" w:rsidRDefault="00912218">
      <w:pPr>
        <w:pStyle w:val="BodyText"/>
        <w:tabs>
          <w:tab w:val="left" w:pos="2369"/>
        </w:tabs>
        <w:spacing w:before="29"/>
        <w:ind w:left="107"/>
        <w:rPr>
          <w:sz w:val="22"/>
          <w:szCs w:val="22"/>
        </w:rPr>
      </w:pPr>
      <w:r w:rsidRPr="00912218">
        <w:rPr>
          <w:sz w:val="22"/>
          <w:szCs w:val="22"/>
        </w:rPr>
        <w:t>Office:</w:t>
      </w:r>
      <w:r w:rsidRPr="00912218">
        <w:rPr>
          <w:sz w:val="22"/>
          <w:szCs w:val="22"/>
        </w:rPr>
        <w:tab/>
        <w:t>SSH</w:t>
      </w:r>
      <w:r w:rsidRPr="00912218">
        <w:rPr>
          <w:spacing w:val="-4"/>
          <w:sz w:val="22"/>
          <w:szCs w:val="22"/>
        </w:rPr>
        <w:t xml:space="preserve"> </w:t>
      </w:r>
      <w:r w:rsidRPr="00912218">
        <w:rPr>
          <w:sz w:val="22"/>
          <w:szCs w:val="22"/>
        </w:rPr>
        <w:t>202</w:t>
      </w:r>
    </w:p>
    <w:p w14:paraId="57DB15C9" w14:textId="65BE0766" w:rsidR="00BB6C3F" w:rsidRPr="00912218" w:rsidRDefault="00912218">
      <w:pPr>
        <w:pStyle w:val="BodyText"/>
        <w:tabs>
          <w:tab w:val="left" w:pos="2369"/>
        </w:tabs>
        <w:spacing w:before="31"/>
        <w:ind w:left="107"/>
        <w:rPr>
          <w:sz w:val="22"/>
          <w:szCs w:val="22"/>
        </w:rPr>
      </w:pPr>
      <w:r w:rsidRPr="00912218">
        <w:rPr>
          <w:sz w:val="22"/>
          <w:szCs w:val="22"/>
        </w:rPr>
        <w:t>Office</w:t>
      </w:r>
      <w:r w:rsidRPr="00912218">
        <w:rPr>
          <w:spacing w:val="-9"/>
          <w:sz w:val="22"/>
          <w:szCs w:val="22"/>
        </w:rPr>
        <w:t xml:space="preserve"> </w:t>
      </w:r>
      <w:r w:rsidRPr="00912218">
        <w:rPr>
          <w:sz w:val="22"/>
          <w:szCs w:val="22"/>
        </w:rPr>
        <w:t>hours:</w:t>
      </w:r>
      <w:r w:rsidRPr="00912218">
        <w:rPr>
          <w:sz w:val="22"/>
          <w:szCs w:val="22"/>
        </w:rPr>
        <w:tab/>
      </w:r>
      <w:r w:rsidRPr="00912218">
        <w:rPr>
          <w:spacing w:val="-3"/>
          <w:sz w:val="22"/>
          <w:szCs w:val="22"/>
        </w:rPr>
        <w:t>12:00</w:t>
      </w:r>
      <w:r w:rsidRPr="00912218">
        <w:rPr>
          <w:sz w:val="22"/>
          <w:szCs w:val="22"/>
        </w:rPr>
        <w:t>PM—1PM</w:t>
      </w:r>
      <w:r w:rsidRPr="00912218">
        <w:rPr>
          <w:spacing w:val="-6"/>
          <w:sz w:val="22"/>
          <w:szCs w:val="22"/>
        </w:rPr>
        <w:t xml:space="preserve"> </w:t>
      </w:r>
      <w:r w:rsidRPr="00912218">
        <w:rPr>
          <w:sz w:val="22"/>
          <w:szCs w:val="22"/>
        </w:rPr>
        <w:t>MWF</w:t>
      </w:r>
    </w:p>
    <w:p w14:paraId="4096EDA7" w14:textId="058CF891" w:rsidR="00BB6C3F" w:rsidRPr="00912218" w:rsidRDefault="00912218" w:rsidP="00912218">
      <w:pPr>
        <w:pStyle w:val="BodyText"/>
        <w:tabs>
          <w:tab w:val="left" w:pos="2369"/>
        </w:tabs>
        <w:spacing w:before="39"/>
        <w:ind w:left="107"/>
        <w:rPr>
          <w:sz w:val="22"/>
          <w:szCs w:val="22"/>
        </w:rPr>
      </w:pPr>
      <w:r w:rsidRPr="00912218">
        <w:rPr>
          <w:sz w:val="22"/>
          <w:szCs w:val="22"/>
        </w:rPr>
        <w:t>Email:</w:t>
      </w:r>
      <w:r w:rsidRPr="00912218">
        <w:rPr>
          <w:sz w:val="22"/>
          <w:szCs w:val="22"/>
        </w:rPr>
        <w:tab/>
      </w:r>
      <w:hyperlink r:id="rId5" w:history="1">
        <w:r w:rsidRPr="00912218">
          <w:rPr>
            <w:rStyle w:val="Hyperlink"/>
            <w:sz w:val="22"/>
            <w:szCs w:val="22"/>
          </w:rPr>
          <w:t>blackt@linnbenton.edu</w:t>
        </w:r>
      </w:hyperlink>
    </w:p>
    <w:p w14:paraId="7927F648" w14:textId="77777777" w:rsidR="00BB6C3F" w:rsidRPr="00912218" w:rsidRDefault="00912218">
      <w:pPr>
        <w:ind w:left="120"/>
        <w:rPr>
          <w:b/>
        </w:rPr>
      </w:pPr>
      <w:r w:rsidRPr="00912218">
        <w:rPr>
          <w:b/>
        </w:rPr>
        <w:t>Course Texts:</w:t>
      </w:r>
    </w:p>
    <w:p w14:paraId="0D202776" w14:textId="77777777" w:rsidR="00BB6C3F" w:rsidRPr="00912218" w:rsidRDefault="00912218">
      <w:pPr>
        <w:spacing w:before="55"/>
        <w:ind w:left="120"/>
      </w:pPr>
      <w:r w:rsidRPr="00912218">
        <w:rPr>
          <w:i/>
        </w:rPr>
        <w:t xml:space="preserve">40 Model Essays: A Portable Anthology </w:t>
      </w:r>
      <w:r w:rsidRPr="00912218">
        <w:t>by Jane E. Aaron | 2nd Edition</w:t>
      </w:r>
    </w:p>
    <w:p w14:paraId="2596A4B9" w14:textId="77777777" w:rsidR="00BB6C3F" w:rsidRPr="00912218" w:rsidRDefault="00912218">
      <w:pPr>
        <w:spacing w:before="2"/>
        <w:ind w:left="173" w:right="3668"/>
        <w:jc w:val="center"/>
      </w:pPr>
      <w:r w:rsidRPr="00912218">
        <w:t>Please have a copy of the textbook by the second week of class</w:t>
      </w:r>
    </w:p>
    <w:p w14:paraId="1F3A124B" w14:textId="77777777" w:rsidR="00BB6C3F" w:rsidRPr="00912218" w:rsidRDefault="00BB6C3F">
      <w:pPr>
        <w:pStyle w:val="BodyText"/>
        <w:rPr>
          <w:sz w:val="22"/>
          <w:szCs w:val="22"/>
        </w:rPr>
      </w:pPr>
    </w:p>
    <w:p w14:paraId="11DC8CDC" w14:textId="77777777" w:rsidR="00BB6C3F" w:rsidRPr="00912218" w:rsidRDefault="00912218">
      <w:pPr>
        <w:spacing w:before="1"/>
        <w:ind w:left="107"/>
        <w:rPr>
          <w:b/>
        </w:rPr>
      </w:pPr>
      <w:r w:rsidRPr="00912218">
        <w:rPr>
          <w:b/>
        </w:rPr>
        <w:t>Recommended materials:</w:t>
      </w:r>
    </w:p>
    <w:p w14:paraId="55147D95" w14:textId="77777777" w:rsidR="00BB6C3F" w:rsidRPr="00912218" w:rsidRDefault="00912218">
      <w:pPr>
        <w:pStyle w:val="ListParagraph"/>
        <w:numPr>
          <w:ilvl w:val="0"/>
          <w:numId w:val="2"/>
        </w:numPr>
        <w:tabs>
          <w:tab w:val="left" w:pos="828"/>
          <w:tab w:val="left" w:pos="829"/>
        </w:tabs>
        <w:rPr>
          <w:rFonts w:ascii="Symbol"/>
        </w:rPr>
      </w:pPr>
      <w:r w:rsidRPr="00912218">
        <w:t>Writing utensils and paper for in-class</w:t>
      </w:r>
      <w:r w:rsidRPr="00912218">
        <w:rPr>
          <w:spacing w:val="-7"/>
        </w:rPr>
        <w:t xml:space="preserve"> </w:t>
      </w:r>
      <w:r w:rsidRPr="00912218">
        <w:t>assignments</w:t>
      </w:r>
    </w:p>
    <w:p w14:paraId="0E2296AC" w14:textId="77777777" w:rsidR="00BB6C3F" w:rsidRPr="00912218" w:rsidRDefault="00912218">
      <w:pPr>
        <w:pStyle w:val="ListParagraph"/>
        <w:numPr>
          <w:ilvl w:val="0"/>
          <w:numId w:val="2"/>
        </w:numPr>
        <w:tabs>
          <w:tab w:val="left" w:pos="828"/>
          <w:tab w:val="left" w:pos="829"/>
        </w:tabs>
        <w:spacing w:before="1"/>
        <w:rPr>
          <w:rFonts w:ascii="Symbol"/>
        </w:rPr>
      </w:pPr>
      <w:r w:rsidRPr="00912218">
        <w:t xml:space="preserve">Flash drive for saving and backing up </w:t>
      </w:r>
      <w:r w:rsidRPr="00912218">
        <w:rPr>
          <w:spacing w:val="-3"/>
        </w:rPr>
        <w:t xml:space="preserve">files </w:t>
      </w:r>
      <w:r w:rsidRPr="00912218">
        <w:t>(</w:t>
      </w:r>
      <w:proofErr w:type="spellStart"/>
      <w:r w:rsidRPr="00912218">
        <w:t>Protip</w:t>
      </w:r>
      <w:proofErr w:type="spellEnd"/>
      <w:r w:rsidRPr="00912218">
        <w:t>: carry a flash drive on you at all</w:t>
      </w:r>
      <w:r w:rsidRPr="00912218">
        <w:rPr>
          <w:spacing w:val="-29"/>
        </w:rPr>
        <w:t xml:space="preserve"> </w:t>
      </w:r>
      <w:r w:rsidRPr="00912218">
        <w:t>times).</w:t>
      </w:r>
    </w:p>
    <w:p w14:paraId="5FFAFA48" w14:textId="77777777" w:rsidR="00BB6C3F" w:rsidRPr="00912218" w:rsidRDefault="00912218">
      <w:pPr>
        <w:pStyle w:val="ListParagraph"/>
        <w:numPr>
          <w:ilvl w:val="0"/>
          <w:numId w:val="2"/>
        </w:numPr>
        <w:tabs>
          <w:tab w:val="left" w:pos="828"/>
          <w:tab w:val="left" w:pos="829"/>
        </w:tabs>
        <w:spacing w:before="6"/>
        <w:rPr>
          <w:rFonts w:ascii="Symbol"/>
        </w:rPr>
      </w:pPr>
      <w:r w:rsidRPr="00912218">
        <w:t xml:space="preserve">One </w:t>
      </w:r>
      <w:r w:rsidRPr="00912218">
        <w:rPr>
          <w:i/>
        </w:rPr>
        <w:t xml:space="preserve">Examination Blue Book </w:t>
      </w:r>
      <w:r w:rsidRPr="00912218">
        <w:t xml:space="preserve">for </w:t>
      </w:r>
      <w:r w:rsidRPr="00912218">
        <w:rPr>
          <w:spacing w:val="-3"/>
        </w:rPr>
        <w:t xml:space="preserve">WR115 </w:t>
      </w:r>
      <w:r w:rsidRPr="00912218">
        <w:t>Final</w:t>
      </w:r>
      <w:r w:rsidRPr="00912218">
        <w:rPr>
          <w:spacing w:val="-5"/>
        </w:rPr>
        <w:t xml:space="preserve"> </w:t>
      </w:r>
      <w:r w:rsidRPr="00912218">
        <w:t>Exam</w:t>
      </w:r>
    </w:p>
    <w:p w14:paraId="3A608608" w14:textId="77777777" w:rsidR="00BB6C3F" w:rsidRPr="00912218" w:rsidRDefault="00BB6C3F">
      <w:pPr>
        <w:pStyle w:val="BodyText"/>
        <w:spacing w:before="8"/>
        <w:rPr>
          <w:sz w:val="22"/>
          <w:szCs w:val="22"/>
        </w:rPr>
      </w:pPr>
    </w:p>
    <w:p w14:paraId="2402ADA3" w14:textId="77777777" w:rsidR="00BB6C3F" w:rsidRPr="00912218" w:rsidRDefault="00912218">
      <w:pPr>
        <w:ind w:left="107"/>
        <w:rPr>
          <w:b/>
        </w:rPr>
      </w:pPr>
      <w:r w:rsidRPr="00912218">
        <w:rPr>
          <w:b/>
        </w:rPr>
        <w:t>Course Description</w:t>
      </w:r>
    </w:p>
    <w:p w14:paraId="15CBF9B2" w14:textId="77777777" w:rsidR="00BB6C3F" w:rsidRPr="00912218" w:rsidRDefault="00912218">
      <w:pPr>
        <w:spacing w:before="1" w:line="242" w:lineRule="auto"/>
        <w:ind w:left="107" w:right="439"/>
      </w:pPr>
      <w:r w:rsidRPr="00912218">
        <w:t>WR 115 introduces college-level critical inquiry in academic reading and writing. Students critically read, summarize and respond in paragraph format. Students develop expository essay writing skills, review conventions, and use individual and collaborative writing processes.</w:t>
      </w:r>
    </w:p>
    <w:p w14:paraId="4D36CCF9" w14:textId="77777777" w:rsidR="00BB6C3F" w:rsidRPr="00912218" w:rsidRDefault="00912218">
      <w:pPr>
        <w:spacing w:before="191"/>
        <w:ind w:left="107"/>
      </w:pPr>
      <w:r w:rsidRPr="00912218">
        <w:t xml:space="preserve">Note: </w:t>
      </w:r>
      <w:r w:rsidRPr="00912218">
        <w:rPr>
          <w:i/>
        </w:rPr>
        <w:t>This course is transferable as an elective, but does not satisfy institutional writing requirements for the degree seeking or transfer student</w:t>
      </w:r>
      <w:r w:rsidRPr="00912218">
        <w:t>.</w:t>
      </w:r>
    </w:p>
    <w:p w14:paraId="4A6245D9" w14:textId="77777777" w:rsidR="00BB6C3F" w:rsidRPr="00912218" w:rsidRDefault="00BB6C3F">
      <w:pPr>
        <w:pStyle w:val="BodyText"/>
        <w:spacing w:before="2"/>
        <w:rPr>
          <w:sz w:val="22"/>
          <w:szCs w:val="22"/>
        </w:rPr>
      </w:pPr>
    </w:p>
    <w:p w14:paraId="371E640F" w14:textId="77777777" w:rsidR="00BB6C3F" w:rsidRPr="00912218" w:rsidRDefault="00912218">
      <w:pPr>
        <w:ind w:left="107"/>
      </w:pPr>
      <w:r w:rsidRPr="00912218">
        <w:t>PREREQUISITE: Placement by CPT or successful completion of WR95.</w:t>
      </w:r>
    </w:p>
    <w:p w14:paraId="23F15F34" w14:textId="77777777" w:rsidR="00BB6C3F" w:rsidRPr="00912218" w:rsidRDefault="00BB6C3F">
      <w:pPr>
        <w:pStyle w:val="BodyText"/>
        <w:spacing w:before="9"/>
        <w:rPr>
          <w:sz w:val="22"/>
          <w:szCs w:val="22"/>
        </w:rPr>
      </w:pPr>
    </w:p>
    <w:p w14:paraId="7DDE19DD" w14:textId="77777777" w:rsidR="00BB6C3F" w:rsidRPr="00912218" w:rsidRDefault="00912218">
      <w:pPr>
        <w:spacing w:before="1"/>
        <w:ind w:left="107"/>
        <w:rPr>
          <w:b/>
        </w:rPr>
      </w:pPr>
      <w:r w:rsidRPr="00912218">
        <w:rPr>
          <w:b/>
        </w:rPr>
        <w:t>WR115 OUTCOMES</w:t>
      </w:r>
    </w:p>
    <w:p w14:paraId="47394800" w14:textId="130245B4" w:rsidR="00BB6C3F" w:rsidRPr="00912218" w:rsidRDefault="00912218" w:rsidP="00912218">
      <w:pPr>
        <w:spacing w:before="2"/>
        <w:ind w:left="107"/>
      </w:pPr>
      <w:r w:rsidRPr="00912218">
        <w:rPr>
          <w:rFonts w:ascii="Symbol" w:hAnsi="Symbol"/>
        </w:rPr>
        <w:t></w:t>
      </w:r>
      <w:r w:rsidRPr="00912218">
        <w:rPr>
          <w:rFonts w:ascii="Symbol" w:hAnsi="Symbol"/>
        </w:rPr>
        <w:t></w:t>
      </w:r>
      <w:r w:rsidRPr="00912218">
        <w:t xml:space="preserve"> Write thoughtful, clear, and focused paragraphs and essays for a variety of purposes.</w:t>
      </w:r>
    </w:p>
    <w:p w14:paraId="438EF379" w14:textId="77777777" w:rsidR="00912218" w:rsidRDefault="00912218" w:rsidP="00912218">
      <w:pPr>
        <w:ind w:left="107"/>
      </w:pPr>
      <w:r w:rsidRPr="00912218">
        <w:rPr>
          <w:rFonts w:ascii="Symbol" w:hAnsi="Symbol"/>
        </w:rPr>
        <w:t></w:t>
      </w:r>
      <w:r w:rsidRPr="00912218">
        <w:rPr>
          <w:rFonts w:ascii="Symbol" w:hAnsi="Symbol"/>
        </w:rPr>
        <w:t></w:t>
      </w:r>
      <w:r w:rsidRPr="00912218">
        <w:t xml:space="preserve"> Illustrate critical reading by clearly summarizing, paraphrasing, and directly quoting.</w:t>
      </w:r>
    </w:p>
    <w:p w14:paraId="37101197" w14:textId="77777777" w:rsidR="00912218" w:rsidRDefault="00912218" w:rsidP="00912218">
      <w:pPr>
        <w:ind w:left="107"/>
      </w:pPr>
      <w:r w:rsidRPr="00912218">
        <w:rPr>
          <w:rFonts w:ascii="Symbol" w:hAnsi="Symbol"/>
        </w:rPr>
        <w:t></w:t>
      </w:r>
      <w:r w:rsidRPr="00912218">
        <w:rPr>
          <w:rFonts w:ascii="Symbol" w:hAnsi="Symbol"/>
        </w:rPr>
        <w:t></w:t>
      </w:r>
      <w:r w:rsidRPr="00912218">
        <w:t xml:space="preserve"> Distinguish your ideas from others’ ideas.</w:t>
      </w:r>
    </w:p>
    <w:p w14:paraId="1EAE5D1F" w14:textId="77777777" w:rsidR="00912218" w:rsidRDefault="00912218" w:rsidP="00912218">
      <w:pPr>
        <w:ind w:left="107"/>
      </w:pPr>
      <w:r w:rsidRPr="00912218">
        <w:rPr>
          <w:rFonts w:ascii="Symbol" w:hAnsi="Symbol"/>
        </w:rPr>
        <w:t></w:t>
      </w:r>
      <w:r w:rsidRPr="00912218">
        <w:rPr>
          <w:rFonts w:ascii="Symbol" w:hAnsi="Symbol"/>
        </w:rPr>
        <w:t></w:t>
      </w:r>
      <w:r w:rsidRPr="00912218">
        <w:t xml:space="preserve"> Focus a main point and develop this main point clearly and logically using examples and illustrations in a well-organized essay.</w:t>
      </w:r>
    </w:p>
    <w:p w14:paraId="3398B42C" w14:textId="7F4BEC1F" w:rsidR="00BB6C3F" w:rsidRPr="00912218" w:rsidRDefault="00912218" w:rsidP="00912218">
      <w:pPr>
        <w:ind w:left="107"/>
      </w:pPr>
      <w:r w:rsidRPr="00912218">
        <w:rPr>
          <w:rFonts w:ascii="Symbol" w:hAnsi="Symbol"/>
          <w:b/>
        </w:rPr>
        <w:t></w:t>
      </w:r>
      <w:r w:rsidRPr="00912218">
        <w:rPr>
          <w:rFonts w:ascii="Symbol" w:hAnsi="Symbol"/>
          <w:b/>
        </w:rPr>
        <w:t></w:t>
      </w:r>
      <w:r w:rsidRPr="00912218">
        <w:rPr>
          <w:b/>
        </w:rPr>
        <w:t xml:space="preserve"> </w:t>
      </w:r>
      <w:r w:rsidRPr="00912218">
        <w:t>Revise writing using standard college editing and proofreading conventions (grammar, syntax, spelling, punctuation).</w:t>
      </w:r>
    </w:p>
    <w:p w14:paraId="0444DAC6" w14:textId="77777777" w:rsidR="00BB6C3F" w:rsidRPr="00912218" w:rsidRDefault="00912218">
      <w:pPr>
        <w:spacing w:before="196"/>
        <w:ind w:left="107"/>
        <w:rPr>
          <w:b/>
        </w:rPr>
      </w:pPr>
      <w:r w:rsidRPr="00912218">
        <w:rPr>
          <w:b/>
        </w:rPr>
        <w:t>ASSESSMENT</w:t>
      </w:r>
    </w:p>
    <w:p w14:paraId="608988C9" w14:textId="77777777" w:rsidR="00BB6C3F" w:rsidRPr="00912218" w:rsidRDefault="00912218">
      <w:pPr>
        <w:pStyle w:val="ListParagraph"/>
        <w:numPr>
          <w:ilvl w:val="0"/>
          <w:numId w:val="2"/>
        </w:numPr>
        <w:tabs>
          <w:tab w:val="left" w:pos="829"/>
        </w:tabs>
        <w:spacing w:before="2"/>
        <w:ind w:right="666"/>
        <w:jc w:val="both"/>
        <w:rPr>
          <w:rFonts w:ascii="Symbol" w:hAnsi="Symbol"/>
        </w:rPr>
      </w:pPr>
      <w:r w:rsidRPr="00912218">
        <w:t>Students will write at least three summary paragraphs and three response paragraphs and two short essays (at least 500 – 750 words). In these writing projects, students will demonstrate mastery of</w:t>
      </w:r>
      <w:r w:rsidRPr="00912218">
        <w:rPr>
          <w:spacing w:val="-33"/>
        </w:rPr>
        <w:t xml:space="preserve"> </w:t>
      </w:r>
      <w:r w:rsidRPr="00912218">
        <w:t>a writing process (pre-writing, shaping, drafting, and</w:t>
      </w:r>
      <w:r w:rsidRPr="00912218">
        <w:rPr>
          <w:spacing w:val="-7"/>
        </w:rPr>
        <w:t xml:space="preserve"> </w:t>
      </w:r>
      <w:r w:rsidRPr="00912218">
        <w:t>revising).</w:t>
      </w:r>
    </w:p>
    <w:p w14:paraId="17518354" w14:textId="77777777" w:rsidR="00BB6C3F" w:rsidRPr="00912218" w:rsidRDefault="00912218">
      <w:pPr>
        <w:pStyle w:val="ListParagraph"/>
        <w:numPr>
          <w:ilvl w:val="0"/>
          <w:numId w:val="2"/>
        </w:numPr>
        <w:tabs>
          <w:tab w:val="left" w:pos="828"/>
          <w:tab w:val="left" w:pos="829"/>
        </w:tabs>
        <w:spacing w:before="200"/>
        <w:ind w:right="360"/>
        <w:rPr>
          <w:rFonts w:ascii="Symbol" w:hAnsi="Symbol"/>
        </w:rPr>
      </w:pPr>
      <w:r w:rsidRPr="00912218">
        <w:t>Students will complete in-class and out-of-class grammar exercises. Mastery of grammar</w:t>
      </w:r>
      <w:r w:rsidRPr="00912218">
        <w:rPr>
          <w:spacing w:val="-28"/>
        </w:rPr>
        <w:t xml:space="preserve"> </w:t>
      </w:r>
      <w:r w:rsidRPr="00912218">
        <w:t xml:space="preserve">conventions will be assessed within the context of the </w:t>
      </w:r>
      <w:r w:rsidRPr="00912218">
        <w:rPr>
          <w:spacing w:val="-3"/>
        </w:rPr>
        <w:t>student’s</w:t>
      </w:r>
      <w:r w:rsidRPr="00912218">
        <w:rPr>
          <w:spacing w:val="-7"/>
        </w:rPr>
        <w:t xml:space="preserve"> </w:t>
      </w:r>
      <w:r w:rsidRPr="00912218">
        <w:t>writing.</w:t>
      </w:r>
    </w:p>
    <w:p w14:paraId="2D27EE1B" w14:textId="77777777" w:rsidR="00BB6C3F" w:rsidRPr="00912218" w:rsidRDefault="00912218">
      <w:pPr>
        <w:pStyle w:val="ListParagraph"/>
        <w:numPr>
          <w:ilvl w:val="0"/>
          <w:numId w:val="2"/>
        </w:numPr>
        <w:tabs>
          <w:tab w:val="left" w:pos="828"/>
          <w:tab w:val="left" w:pos="829"/>
        </w:tabs>
        <w:spacing w:before="200"/>
        <w:ind w:right="108"/>
        <w:rPr>
          <w:rFonts w:ascii="Symbol" w:hAnsi="Symbol"/>
        </w:rPr>
      </w:pPr>
      <w:r w:rsidRPr="00912218">
        <w:t>Students will pass an exit final exam (holistically graded) worth 30% of the final grade. In a two-hour testing situation, students critically read a short essay then handwrite a summary and response paragraph. Instructor’s grades of classroom activities, projects, and assignments will be 70% of the final</w:t>
      </w:r>
      <w:r w:rsidRPr="00912218">
        <w:rPr>
          <w:spacing w:val="-27"/>
        </w:rPr>
        <w:t xml:space="preserve"> </w:t>
      </w:r>
      <w:r w:rsidRPr="00912218">
        <w:t>grade.</w:t>
      </w:r>
    </w:p>
    <w:p w14:paraId="6FE64B50" w14:textId="77777777" w:rsidR="00BB6C3F" w:rsidRPr="00912218" w:rsidRDefault="00912218">
      <w:pPr>
        <w:spacing w:before="198"/>
        <w:ind w:left="107"/>
        <w:rPr>
          <w:b/>
        </w:rPr>
      </w:pPr>
      <w:r w:rsidRPr="00912218">
        <w:rPr>
          <w:b/>
        </w:rPr>
        <w:t xml:space="preserve">QUESTIONS? Please call Robin </w:t>
      </w:r>
      <w:proofErr w:type="spellStart"/>
      <w:r w:rsidRPr="00912218">
        <w:rPr>
          <w:b/>
        </w:rPr>
        <w:t>Havenick</w:t>
      </w:r>
      <w:proofErr w:type="spellEnd"/>
      <w:r w:rsidRPr="00912218">
        <w:rPr>
          <w:b/>
        </w:rPr>
        <w:t>, WR115 Coordinator, English Faculty, 917-4574</w:t>
      </w:r>
    </w:p>
    <w:p w14:paraId="70E41D2B" w14:textId="77777777" w:rsidR="00BB6C3F" w:rsidRPr="00912218" w:rsidRDefault="00BB6C3F">
      <w:pPr>
        <w:sectPr w:rsidR="00BB6C3F" w:rsidRPr="00912218">
          <w:type w:val="continuous"/>
          <w:pgSz w:w="12240" w:h="15840"/>
          <w:pgMar w:top="1060" w:right="1020" w:bottom="280" w:left="1020" w:header="720" w:footer="720" w:gutter="0"/>
          <w:cols w:space="720"/>
        </w:sectPr>
      </w:pPr>
    </w:p>
    <w:p w14:paraId="7A3FE40B" w14:textId="77777777" w:rsidR="00BB6C3F" w:rsidRPr="00912218" w:rsidRDefault="00912218">
      <w:pPr>
        <w:pStyle w:val="Heading1"/>
        <w:spacing w:before="65"/>
        <w:rPr>
          <w:sz w:val="22"/>
          <w:szCs w:val="22"/>
        </w:rPr>
      </w:pPr>
      <w:r w:rsidRPr="00912218">
        <w:rPr>
          <w:sz w:val="22"/>
          <w:szCs w:val="22"/>
        </w:rPr>
        <w:lastRenderedPageBreak/>
        <w:t>Attendance / Participation and Time Management:</w:t>
      </w:r>
    </w:p>
    <w:p w14:paraId="001C69B8" w14:textId="77777777" w:rsidR="00BB6C3F" w:rsidRPr="00912218" w:rsidRDefault="00912218">
      <w:pPr>
        <w:pStyle w:val="BodyText"/>
        <w:spacing w:before="1"/>
        <w:ind w:left="107" w:right="414"/>
        <w:rPr>
          <w:sz w:val="22"/>
          <w:szCs w:val="22"/>
        </w:rPr>
      </w:pPr>
      <w:r w:rsidRPr="00912218">
        <w:rPr>
          <w:sz w:val="22"/>
          <w:szCs w:val="22"/>
        </w:rPr>
        <w:t>I expect you to be a team player in reading responses and writing processes. Due to the focus on discussion and exploration of writing, material is often covered in class that is not in your texts. Plan to attend every class session. If you miss a class, you are responsible for getting the missed information from a classmate or during my office hours. Do not send me an email that says “did I miss anything important?”</w:t>
      </w:r>
    </w:p>
    <w:p w14:paraId="5D1064B9" w14:textId="77777777" w:rsidR="00BB6C3F" w:rsidRPr="00912218" w:rsidRDefault="00BB6C3F">
      <w:pPr>
        <w:pStyle w:val="BodyText"/>
        <w:spacing w:before="1"/>
        <w:rPr>
          <w:sz w:val="22"/>
          <w:szCs w:val="22"/>
        </w:rPr>
      </w:pPr>
    </w:p>
    <w:p w14:paraId="66AF4D2D" w14:textId="22372B7B" w:rsidR="00BB6C3F" w:rsidRPr="00912218" w:rsidRDefault="00912218" w:rsidP="00912218">
      <w:pPr>
        <w:pStyle w:val="BodyText"/>
        <w:ind w:left="107" w:right="588"/>
        <w:rPr>
          <w:sz w:val="22"/>
          <w:szCs w:val="22"/>
        </w:rPr>
      </w:pPr>
      <w:r w:rsidRPr="00912218">
        <w:rPr>
          <w:sz w:val="22"/>
          <w:szCs w:val="22"/>
        </w:rPr>
        <w:t>Organize and plan your time wisely. Allow at least two hours outside class for every hour spent in class. Do your work on time. Please do not email me the night before an assignment is due and say "so I procrastinated and feel bad. Can I have an extension because I was honest?"</w:t>
      </w:r>
    </w:p>
    <w:p w14:paraId="6E30AF15" w14:textId="77777777" w:rsidR="00BB6C3F" w:rsidRPr="00912218" w:rsidRDefault="00912218">
      <w:pPr>
        <w:pStyle w:val="Heading1"/>
        <w:rPr>
          <w:sz w:val="22"/>
          <w:szCs w:val="22"/>
        </w:rPr>
      </w:pPr>
      <w:r w:rsidRPr="00912218">
        <w:rPr>
          <w:sz w:val="22"/>
          <w:szCs w:val="22"/>
        </w:rPr>
        <w:t>Peer Considerations</w:t>
      </w:r>
    </w:p>
    <w:p w14:paraId="5CB99C82" w14:textId="77777777" w:rsidR="00BB6C3F" w:rsidRPr="00912218" w:rsidRDefault="00912218">
      <w:pPr>
        <w:pStyle w:val="BodyText"/>
        <w:ind w:left="107" w:right="322"/>
        <w:rPr>
          <w:sz w:val="22"/>
          <w:szCs w:val="22"/>
        </w:rPr>
      </w:pPr>
      <w:r w:rsidRPr="00912218">
        <w:rPr>
          <w:sz w:val="22"/>
          <w:szCs w:val="22"/>
        </w:rPr>
        <w:t>During the course of WR 115 we will address a wide range of contemporary social conflicts. For some members of our class, these issues may seem distant and far away. Other students will find that they struggle with those issues on a daily basis. Treat each issue we discuss with respect, and be aware that there are many people who have strong feelings. Our class will not be a grand crusade for The Truth, nor will we minimize viewpoints that on their face seem wrong or faulty. We listen, consider, and respond. Empathy is key.</w:t>
      </w:r>
    </w:p>
    <w:p w14:paraId="57B60602" w14:textId="77777777" w:rsidR="00BB6C3F" w:rsidRPr="00912218" w:rsidRDefault="00BB6C3F">
      <w:pPr>
        <w:pStyle w:val="BodyText"/>
        <w:rPr>
          <w:sz w:val="22"/>
          <w:szCs w:val="22"/>
        </w:rPr>
      </w:pPr>
    </w:p>
    <w:p w14:paraId="7D11724F" w14:textId="77777777" w:rsidR="00BB6C3F" w:rsidRPr="00912218" w:rsidRDefault="00912218">
      <w:pPr>
        <w:pStyle w:val="Heading1"/>
        <w:rPr>
          <w:sz w:val="22"/>
          <w:szCs w:val="22"/>
        </w:rPr>
      </w:pPr>
      <w:r w:rsidRPr="00912218">
        <w:rPr>
          <w:sz w:val="22"/>
          <w:szCs w:val="22"/>
        </w:rPr>
        <w:t>Additional Guidelines:</w:t>
      </w:r>
    </w:p>
    <w:p w14:paraId="215B3D02" w14:textId="77777777" w:rsidR="00BB6C3F" w:rsidRPr="00912218" w:rsidRDefault="00912218">
      <w:pPr>
        <w:pStyle w:val="ListParagraph"/>
        <w:numPr>
          <w:ilvl w:val="0"/>
          <w:numId w:val="1"/>
        </w:numPr>
        <w:tabs>
          <w:tab w:val="left" w:pos="828"/>
          <w:tab w:val="left" w:pos="829"/>
        </w:tabs>
      </w:pPr>
      <w:r w:rsidRPr="00912218">
        <w:t>Word-process (type) final revised short assignments and</w:t>
      </w:r>
      <w:r w:rsidRPr="00912218">
        <w:rPr>
          <w:spacing w:val="-2"/>
        </w:rPr>
        <w:t xml:space="preserve"> </w:t>
      </w:r>
      <w:r w:rsidRPr="00912218">
        <w:t>essays.</w:t>
      </w:r>
    </w:p>
    <w:p w14:paraId="44403664" w14:textId="77777777" w:rsidR="00BB6C3F" w:rsidRPr="00912218" w:rsidRDefault="00912218">
      <w:pPr>
        <w:pStyle w:val="ListParagraph"/>
        <w:numPr>
          <w:ilvl w:val="0"/>
          <w:numId w:val="1"/>
        </w:numPr>
        <w:tabs>
          <w:tab w:val="left" w:pos="828"/>
          <w:tab w:val="left" w:pos="829"/>
        </w:tabs>
        <w:ind w:right="1024"/>
      </w:pPr>
      <w:r w:rsidRPr="00912218">
        <w:rPr>
          <w:spacing w:val="-3"/>
        </w:rPr>
        <w:t xml:space="preserve">Turn </w:t>
      </w:r>
      <w:r w:rsidRPr="00912218">
        <w:t>in rough drafts and peer comments (workshop notes) with polished, revised essay assignments.</w:t>
      </w:r>
    </w:p>
    <w:p w14:paraId="6E736ACC" w14:textId="77777777" w:rsidR="00BB6C3F" w:rsidRPr="00912218" w:rsidRDefault="00912218">
      <w:pPr>
        <w:pStyle w:val="ListParagraph"/>
        <w:numPr>
          <w:ilvl w:val="0"/>
          <w:numId w:val="1"/>
        </w:numPr>
        <w:tabs>
          <w:tab w:val="left" w:pos="828"/>
          <w:tab w:val="left" w:pos="829"/>
        </w:tabs>
        <w:spacing w:before="1"/>
        <w:ind w:right="178"/>
      </w:pPr>
      <w:r w:rsidRPr="00912218">
        <w:t xml:space="preserve">Do your work on time. Our class is organized around extensive revision. </w:t>
      </w:r>
      <w:r w:rsidRPr="00912218">
        <w:rPr>
          <w:spacing w:val="-9"/>
        </w:rPr>
        <w:t xml:space="preserve">You </w:t>
      </w:r>
      <w:r w:rsidRPr="00912218">
        <w:t>will frustrate</w:t>
      </w:r>
      <w:r w:rsidRPr="00912218">
        <w:rPr>
          <w:spacing w:val="-17"/>
        </w:rPr>
        <w:t xml:space="preserve"> </w:t>
      </w:r>
      <w:r w:rsidRPr="00912218">
        <w:t xml:space="preserve">your peers if you a) skip review day or b) show up without a </w:t>
      </w:r>
      <w:r w:rsidRPr="00912218">
        <w:rPr>
          <w:spacing w:val="-3"/>
        </w:rPr>
        <w:t xml:space="preserve">paper. </w:t>
      </w:r>
      <w:r w:rsidRPr="00912218">
        <w:t>I will ask you to leave if you come to class without a</w:t>
      </w:r>
      <w:r w:rsidRPr="00912218">
        <w:rPr>
          <w:spacing w:val="-1"/>
        </w:rPr>
        <w:t xml:space="preserve"> </w:t>
      </w:r>
      <w:r w:rsidRPr="00912218">
        <w:rPr>
          <w:spacing w:val="-3"/>
        </w:rPr>
        <w:t>paper.</w:t>
      </w:r>
    </w:p>
    <w:p w14:paraId="5CD51775" w14:textId="77777777" w:rsidR="00BB6C3F" w:rsidRPr="00912218" w:rsidRDefault="00912218">
      <w:pPr>
        <w:pStyle w:val="ListParagraph"/>
        <w:numPr>
          <w:ilvl w:val="0"/>
          <w:numId w:val="1"/>
        </w:numPr>
        <w:tabs>
          <w:tab w:val="left" w:pos="828"/>
          <w:tab w:val="left" w:pos="829"/>
        </w:tabs>
        <w:ind w:right="723"/>
      </w:pPr>
      <w:r w:rsidRPr="00912218">
        <w:t xml:space="preserve">Do your own work. Simply put: don’t plagiarize (using someone </w:t>
      </w:r>
      <w:r w:rsidRPr="00912218">
        <w:rPr>
          <w:spacing w:val="-3"/>
        </w:rPr>
        <w:t xml:space="preserve">else’s </w:t>
      </w:r>
      <w:r w:rsidRPr="00912218">
        <w:t>work as your own without proper in-text citations and</w:t>
      </w:r>
      <w:r w:rsidRPr="00912218">
        <w:rPr>
          <w:spacing w:val="-1"/>
        </w:rPr>
        <w:t xml:space="preserve"> </w:t>
      </w:r>
      <w:r w:rsidRPr="00912218">
        <w:t>documentation).</w:t>
      </w:r>
    </w:p>
    <w:p w14:paraId="75F1CD60" w14:textId="77777777" w:rsidR="00BB6C3F" w:rsidRPr="00912218" w:rsidRDefault="00912218">
      <w:pPr>
        <w:pStyle w:val="ListParagraph"/>
        <w:numPr>
          <w:ilvl w:val="0"/>
          <w:numId w:val="1"/>
        </w:numPr>
        <w:tabs>
          <w:tab w:val="left" w:pos="828"/>
          <w:tab w:val="left" w:pos="829"/>
        </w:tabs>
      </w:pPr>
      <w:r w:rsidRPr="00912218">
        <w:t>I will not accept papers written for other classes.</w:t>
      </w:r>
    </w:p>
    <w:p w14:paraId="5860CEF7" w14:textId="77777777" w:rsidR="00BB6C3F" w:rsidRPr="00912218" w:rsidRDefault="00BB6C3F">
      <w:pPr>
        <w:pStyle w:val="BodyText"/>
        <w:rPr>
          <w:sz w:val="22"/>
          <w:szCs w:val="22"/>
        </w:rPr>
      </w:pPr>
    </w:p>
    <w:p w14:paraId="14F0B393" w14:textId="77777777" w:rsidR="00BB6C3F" w:rsidRPr="00912218" w:rsidRDefault="00912218">
      <w:pPr>
        <w:pStyle w:val="Heading1"/>
        <w:rPr>
          <w:sz w:val="22"/>
          <w:szCs w:val="22"/>
        </w:rPr>
      </w:pPr>
      <w:r w:rsidRPr="00912218">
        <w:rPr>
          <w:sz w:val="22"/>
          <w:szCs w:val="22"/>
        </w:rPr>
        <w:t>Campus Resources</w:t>
      </w:r>
    </w:p>
    <w:p w14:paraId="7125B9B5" w14:textId="77777777" w:rsidR="00BB6C3F" w:rsidRPr="00912218" w:rsidRDefault="00912218">
      <w:pPr>
        <w:pStyle w:val="BodyText"/>
        <w:ind w:left="107"/>
        <w:rPr>
          <w:sz w:val="22"/>
          <w:szCs w:val="22"/>
        </w:rPr>
      </w:pPr>
      <w:r w:rsidRPr="00912218">
        <w:rPr>
          <w:sz w:val="22"/>
          <w:szCs w:val="22"/>
        </w:rPr>
        <w:t>Writing Center and OWL (Online Writing Lab)</w:t>
      </w:r>
    </w:p>
    <w:p w14:paraId="4F525482" w14:textId="77777777" w:rsidR="00BB6C3F" w:rsidRPr="00912218" w:rsidRDefault="00912218">
      <w:pPr>
        <w:pStyle w:val="BodyText"/>
        <w:ind w:left="107" w:right="834"/>
        <w:rPr>
          <w:sz w:val="22"/>
          <w:szCs w:val="22"/>
        </w:rPr>
      </w:pPr>
      <w:r w:rsidRPr="00912218">
        <w:rPr>
          <w:sz w:val="22"/>
          <w:szCs w:val="22"/>
        </w:rPr>
        <w:t>Writing Center Assistants and Writing Peer Tutors will provide assistance (not copy editing, not correcting) with specific paragraph and essay assignments.</w:t>
      </w:r>
    </w:p>
    <w:p w14:paraId="2480CD87" w14:textId="77777777" w:rsidR="00BB6C3F" w:rsidRPr="00912218" w:rsidRDefault="00BB6C3F">
      <w:pPr>
        <w:pStyle w:val="BodyText"/>
        <w:rPr>
          <w:sz w:val="22"/>
          <w:szCs w:val="22"/>
        </w:rPr>
      </w:pPr>
    </w:p>
    <w:p w14:paraId="7C5986C3" w14:textId="77777777" w:rsidR="00BB6C3F" w:rsidRPr="00912218" w:rsidRDefault="00912218">
      <w:pPr>
        <w:pStyle w:val="Heading1"/>
        <w:rPr>
          <w:sz w:val="22"/>
          <w:szCs w:val="22"/>
        </w:rPr>
      </w:pPr>
      <w:r w:rsidRPr="00912218">
        <w:rPr>
          <w:sz w:val="22"/>
          <w:szCs w:val="22"/>
        </w:rPr>
        <w:t>Grading</w:t>
      </w:r>
    </w:p>
    <w:p w14:paraId="1193D510" w14:textId="77777777" w:rsidR="00BB6C3F" w:rsidRPr="00912218" w:rsidRDefault="00912218">
      <w:pPr>
        <w:pStyle w:val="BodyText"/>
        <w:spacing w:before="1"/>
        <w:ind w:left="107"/>
        <w:rPr>
          <w:sz w:val="22"/>
          <w:szCs w:val="22"/>
        </w:rPr>
      </w:pPr>
      <w:r w:rsidRPr="00912218">
        <w:rPr>
          <w:sz w:val="22"/>
          <w:szCs w:val="22"/>
        </w:rPr>
        <w:t>Your final grade for WR115 (100%) will be composed of your class grade (70% of Final Grade) and WR115 Final Exam (30%).</w:t>
      </w:r>
    </w:p>
    <w:p w14:paraId="6F6181C7" w14:textId="77777777" w:rsidR="00BB6C3F" w:rsidRPr="00912218" w:rsidRDefault="00BB6C3F">
      <w:pPr>
        <w:pStyle w:val="BodyText"/>
        <w:spacing w:before="11"/>
        <w:rPr>
          <w:sz w:val="22"/>
          <w:szCs w:val="22"/>
        </w:rPr>
      </w:pPr>
    </w:p>
    <w:p w14:paraId="0ABCADA0" w14:textId="77777777" w:rsidR="00BB6C3F" w:rsidRPr="00912218" w:rsidRDefault="00912218">
      <w:pPr>
        <w:pStyle w:val="BodyText"/>
        <w:ind w:left="107"/>
        <w:rPr>
          <w:sz w:val="22"/>
          <w:szCs w:val="22"/>
        </w:rPr>
      </w:pPr>
      <w:r w:rsidRPr="00912218">
        <w:rPr>
          <w:sz w:val="22"/>
          <w:szCs w:val="22"/>
        </w:rPr>
        <w:t>Class grade breakdown</w:t>
      </w:r>
    </w:p>
    <w:p w14:paraId="035D9032" w14:textId="77777777" w:rsidR="00BB6C3F" w:rsidRPr="00912218" w:rsidRDefault="00912218">
      <w:pPr>
        <w:pStyle w:val="BodyText"/>
        <w:ind w:left="107" w:right="3372"/>
        <w:rPr>
          <w:sz w:val="22"/>
          <w:szCs w:val="22"/>
        </w:rPr>
      </w:pPr>
      <w:r w:rsidRPr="00912218">
        <w:rPr>
          <w:sz w:val="22"/>
          <w:szCs w:val="22"/>
        </w:rPr>
        <w:t>80pts = Short Writing Exercises and Grammar/Style Worksheets 20pts = 2 Rough Drafts and Peer Review (Major essays)</w:t>
      </w:r>
    </w:p>
    <w:p w14:paraId="37718310" w14:textId="77777777" w:rsidR="00BB6C3F" w:rsidRPr="00912218" w:rsidRDefault="00912218">
      <w:pPr>
        <w:pStyle w:val="BodyText"/>
        <w:ind w:left="107" w:right="6438"/>
        <w:rPr>
          <w:sz w:val="22"/>
          <w:szCs w:val="22"/>
        </w:rPr>
      </w:pPr>
      <w:r w:rsidRPr="00912218">
        <w:rPr>
          <w:sz w:val="22"/>
          <w:szCs w:val="22"/>
        </w:rPr>
        <w:t>100pts = Essay One Final Draft 100pts = Essay Two Final Draft</w:t>
      </w:r>
    </w:p>
    <w:p w14:paraId="473F4690" w14:textId="6533E5C3" w:rsidR="00BB6C3F" w:rsidRPr="00912218" w:rsidRDefault="00912218" w:rsidP="00912218">
      <w:pPr>
        <w:spacing w:before="1"/>
        <w:ind w:left="770"/>
        <w:sectPr w:rsidR="00BB6C3F" w:rsidRPr="00912218">
          <w:pgSz w:w="12240" w:h="15840"/>
          <w:pgMar w:top="1400" w:right="1020" w:bottom="280" w:left="1020" w:header="720" w:footer="720" w:gutter="0"/>
          <w:cols w:space="720"/>
        </w:sectPr>
      </w:pPr>
      <w:r w:rsidRPr="00912218">
        <w:t>* Remember that deductions for absences, tardiness and late work will also factor in to your final score.</w:t>
      </w:r>
    </w:p>
    <w:p w14:paraId="6182D7A7" w14:textId="77777777" w:rsidR="00BB6C3F" w:rsidRPr="00912218" w:rsidRDefault="00912218" w:rsidP="00912218">
      <w:pPr>
        <w:pStyle w:val="BodyText"/>
        <w:spacing w:before="72"/>
        <w:rPr>
          <w:sz w:val="22"/>
          <w:szCs w:val="22"/>
        </w:rPr>
      </w:pPr>
      <w:r w:rsidRPr="00912218">
        <w:rPr>
          <w:sz w:val="22"/>
          <w:szCs w:val="22"/>
        </w:rPr>
        <w:lastRenderedPageBreak/>
        <w:t>Note that there are 300 possible points attainable in class. These points will compose 70% of your final grade.</w:t>
      </w:r>
    </w:p>
    <w:p w14:paraId="73981D99" w14:textId="77777777" w:rsidR="00BB6C3F" w:rsidRPr="00912218" w:rsidRDefault="00BB6C3F">
      <w:pPr>
        <w:pStyle w:val="BodyText"/>
        <w:rPr>
          <w:sz w:val="22"/>
          <w:szCs w:val="22"/>
        </w:rPr>
      </w:pPr>
    </w:p>
    <w:p w14:paraId="2DB4610E" w14:textId="77777777" w:rsidR="00BB6C3F" w:rsidRPr="00912218" w:rsidRDefault="00912218">
      <w:pPr>
        <w:pStyle w:val="Heading1"/>
        <w:rPr>
          <w:sz w:val="22"/>
          <w:szCs w:val="22"/>
        </w:rPr>
      </w:pPr>
      <w:r w:rsidRPr="00912218">
        <w:rPr>
          <w:sz w:val="22"/>
          <w:szCs w:val="22"/>
        </w:rPr>
        <w:t>Late policy</w:t>
      </w:r>
    </w:p>
    <w:p w14:paraId="7BFC3444" w14:textId="77777777" w:rsidR="00BB6C3F" w:rsidRPr="00912218" w:rsidRDefault="00912218">
      <w:pPr>
        <w:pStyle w:val="BodyText"/>
        <w:ind w:left="107"/>
        <w:rPr>
          <w:sz w:val="22"/>
          <w:szCs w:val="22"/>
        </w:rPr>
      </w:pPr>
      <w:r w:rsidRPr="00912218">
        <w:rPr>
          <w:sz w:val="22"/>
          <w:szCs w:val="22"/>
        </w:rPr>
        <w:t xml:space="preserve">Late Writing Exercise assignments, in-class worksheets, and peer review sheets will </w:t>
      </w:r>
      <w:r w:rsidRPr="00912218">
        <w:rPr>
          <w:b/>
          <w:sz w:val="22"/>
          <w:szCs w:val="22"/>
        </w:rPr>
        <w:t>not be accepted</w:t>
      </w:r>
      <w:r w:rsidRPr="00912218">
        <w:rPr>
          <w:sz w:val="22"/>
          <w:szCs w:val="22"/>
        </w:rPr>
        <w:t xml:space="preserve"> unless you have communicated with me before the assignment is due. Please email me in advance (at least 1 – 2 days) to let me know you will be turning an assignment in late. For essays One and Two, the first day of lateness will result in a full letter grade penalty, 1/3 for every business day thereafter.</w:t>
      </w:r>
    </w:p>
    <w:p w14:paraId="156E2146" w14:textId="77777777" w:rsidR="00BB6C3F" w:rsidRPr="00912218" w:rsidRDefault="00BB6C3F">
      <w:pPr>
        <w:pStyle w:val="BodyText"/>
        <w:rPr>
          <w:sz w:val="22"/>
          <w:szCs w:val="22"/>
        </w:rPr>
      </w:pPr>
    </w:p>
    <w:p w14:paraId="3CFF249D" w14:textId="77777777" w:rsidR="00BB6C3F" w:rsidRPr="00912218" w:rsidRDefault="00912218">
      <w:pPr>
        <w:pStyle w:val="BodyText"/>
        <w:ind w:left="107" w:right="96"/>
        <w:rPr>
          <w:sz w:val="22"/>
          <w:szCs w:val="22"/>
        </w:rPr>
      </w:pPr>
      <w:r w:rsidRPr="00912218">
        <w:rPr>
          <w:sz w:val="22"/>
          <w:szCs w:val="22"/>
        </w:rPr>
        <w:t>Papers more than a week late will not be accepted unless you have a documented medical emergency or have spoken with me before the paper was originally due.</w:t>
      </w:r>
    </w:p>
    <w:p w14:paraId="232C7EFE" w14:textId="77777777" w:rsidR="00BB6C3F" w:rsidRPr="00912218" w:rsidRDefault="00BB6C3F">
      <w:pPr>
        <w:pStyle w:val="BodyText"/>
        <w:rPr>
          <w:sz w:val="22"/>
          <w:szCs w:val="22"/>
        </w:rPr>
      </w:pPr>
    </w:p>
    <w:p w14:paraId="7D109596" w14:textId="77777777" w:rsidR="00BB6C3F" w:rsidRPr="00912218" w:rsidRDefault="00912218">
      <w:pPr>
        <w:pStyle w:val="Heading1"/>
        <w:rPr>
          <w:sz w:val="22"/>
          <w:szCs w:val="22"/>
        </w:rPr>
      </w:pPr>
      <w:r w:rsidRPr="00912218">
        <w:rPr>
          <w:sz w:val="22"/>
          <w:szCs w:val="22"/>
        </w:rPr>
        <w:t>My paper-paper policy</w:t>
      </w:r>
    </w:p>
    <w:p w14:paraId="004787FE" w14:textId="77777777" w:rsidR="00BB6C3F" w:rsidRPr="00912218" w:rsidRDefault="00912218">
      <w:pPr>
        <w:pStyle w:val="BodyText"/>
        <w:ind w:left="107"/>
        <w:rPr>
          <w:sz w:val="22"/>
          <w:szCs w:val="22"/>
        </w:rPr>
      </w:pPr>
      <w:r w:rsidRPr="00912218">
        <w:rPr>
          <w:sz w:val="22"/>
          <w:szCs w:val="22"/>
        </w:rPr>
        <w:t>You must give me a physical copy of your assignments to receive written feedback. Let me know if this policy causes any problems.</w:t>
      </w:r>
    </w:p>
    <w:p w14:paraId="5338CF59" w14:textId="77777777" w:rsidR="00BB6C3F" w:rsidRPr="00912218" w:rsidRDefault="00BB6C3F">
      <w:pPr>
        <w:pStyle w:val="BodyText"/>
        <w:spacing w:before="1"/>
        <w:rPr>
          <w:sz w:val="22"/>
          <w:szCs w:val="22"/>
        </w:rPr>
      </w:pPr>
    </w:p>
    <w:p w14:paraId="45776C64" w14:textId="77777777" w:rsidR="00BB6C3F" w:rsidRPr="00912218" w:rsidRDefault="00912218">
      <w:pPr>
        <w:pStyle w:val="BodyText"/>
        <w:ind w:left="107"/>
        <w:rPr>
          <w:sz w:val="22"/>
          <w:szCs w:val="22"/>
        </w:rPr>
      </w:pPr>
      <w:r w:rsidRPr="00912218">
        <w:rPr>
          <w:b/>
          <w:sz w:val="22"/>
          <w:szCs w:val="22"/>
        </w:rPr>
        <w:t xml:space="preserve">Academic Dishonesty, </w:t>
      </w:r>
      <w:r w:rsidRPr="00912218">
        <w:rPr>
          <w:sz w:val="22"/>
          <w:szCs w:val="22"/>
        </w:rPr>
        <w:t>in any form, is not tolerated. Any plagiarism or use of someone else’s writing (including sentences or phrases), information, or ideas without proper attribution and citations – intentional or accidental – may result in an F on the paper or for the course.</w:t>
      </w:r>
    </w:p>
    <w:p w14:paraId="1185FF23" w14:textId="77777777" w:rsidR="00BB6C3F" w:rsidRPr="00912218" w:rsidRDefault="00BB6C3F">
      <w:pPr>
        <w:pStyle w:val="BodyText"/>
        <w:rPr>
          <w:sz w:val="22"/>
          <w:szCs w:val="22"/>
        </w:rPr>
      </w:pPr>
    </w:p>
    <w:p w14:paraId="5C99AE24" w14:textId="476EED28" w:rsidR="00BB6C3F" w:rsidRPr="00912218" w:rsidRDefault="00912218">
      <w:pPr>
        <w:pStyle w:val="Heading1"/>
        <w:rPr>
          <w:sz w:val="22"/>
          <w:szCs w:val="22"/>
        </w:rPr>
      </w:pPr>
      <w:r w:rsidRPr="00912218">
        <w:rPr>
          <w:sz w:val="22"/>
          <w:szCs w:val="22"/>
        </w:rPr>
        <w:t>Regarding Self-Plagiarism (Dual-submission)</w:t>
      </w:r>
    </w:p>
    <w:p w14:paraId="0EBA7F69" w14:textId="77777777" w:rsidR="00BB6C3F" w:rsidRPr="00912218" w:rsidRDefault="00912218">
      <w:pPr>
        <w:pStyle w:val="BodyText"/>
        <w:ind w:left="107" w:right="127"/>
        <w:rPr>
          <w:sz w:val="22"/>
          <w:szCs w:val="22"/>
        </w:rPr>
      </w:pPr>
      <w:r w:rsidRPr="00912218">
        <w:rPr>
          <w:sz w:val="22"/>
          <w:szCs w:val="22"/>
        </w:rPr>
        <w:t xml:space="preserve">Do not submit any papers you have written for another class or instructor even if you, yourself, were the one who wrote the </w:t>
      </w:r>
      <w:r w:rsidRPr="00912218">
        <w:rPr>
          <w:spacing w:val="-3"/>
          <w:sz w:val="22"/>
          <w:szCs w:val="22"/>
        </w:rPr>
        <w:t xml:space="preserve">paper. </w:t>
      </w:r>
      <w:r w:rsidRPr="00912218">
        <w:rPr>
          <w:sz w:val="22"/>
          <w:szCs w:val="22"/>
        </w:rPr>
        <w:t>Please speak with me if you have any questions or would like clarification on what constitutes</w:t>
      </w:r>
      <w:r w:rsidRPr="00912218">
        <w:rPr>
          <w:spacing w:val="-1"/>
          <w:sz w:val="22"/>
          <w:szCs w:val="22"/>
        </w:rPr>
        <w:t xml:space="preserve"> </w:t>
      </w:r>
      <w:r w:rsidRPr="00912218">
        <w:rPr>
          <w:sz w:val="22"/>
          <w:szCs w:val="22"/>
        </w:rPr>
        <w:t>self-plagiarism.</w:t>
      </w:r>
    </w:p>
    <w:p w14:paraId="23B69AF0" w14:textId="77777777" w:rsidR="00BB6C3F" w:rsidRPr="00912218" w:rsidRDefault="00BB6C3F">
      <w:pPr>
        <w:pStyle w:val="BodyText"/>
        <w:spacing w:before="1"/>
        <w:rPr>
          <w:sz w:val="22"/>
          <w:szCs w:val="22"/>
        </w:rPr>
      </w:pPr>
    </w:p>
    <w:p w14:paraId="2F62C114" w14:textId="77777777" w:rsidR="00BB6C3F" w:rsidRPr="00912218" w:rsidRDefault="00912218">
      <w:pPr>
        <w:pStyle w:val="Heading1"/>
        <w:spacing w:before="1"/>
        <w:ind w:left="120"/>
        <w:rPr>
          <w:sz w:val="22"/>
          <w:szCs w:val="22"/>
        </w:rPr>
      </w:pPr>
      <w:r w:rsidRPr="00912218">
        <w:rPr>
          <w:sz w:val="22"/>
          <w:szCs w:val="22"/>
        </w:rPr>
        <w:t>Regarding Email</w:t>
      </w:r>
    </w:p>
    <w:p w14:paraId="7A95F893" w14:textId="77777777" w:rsidR="00BB6C3F" w:rsidRPr="00912218" w:rsidRDefault="00912218">
      <w:pPr>
        <w:pStyle w:val="BodyText"/>
        <w:ind w:left="107" w:right="127" w:firstLine="12"/>
        <w:rPr>
          <w:sz w:val="22"/>
          <w:szCs w:val="22"/>
        </w:rPr>
      </w:pPr>
      <w:r w:rsidRPr="00912218">
        <w:rPr>
          <w:sz w:val="22"/>
          <w:szCs w:val="22"/>
        </w:rPr>
        <w:t>One of the primary ways we’ll stay in contact is through email. Though not graded, emails are important and will be expected to be professional. I do my best to respond to emails Monday through Friday, but I typically do not check my email over the weekend. Complex questions are best saved for office hours (listed at the top of the syllabus but also by appointment).</w:t>
      </w:r>
    </w:p>
    <w:p w14:paraId="6C7A58B0" w14:textId="77777777" w:rsidR="00BB6C3F" w:rsidRPr="00912218" w:rsidRDefault="00BB6C3F">
      <w:pPr>
        <w:pStyle w:val="BodyText"/>
        <w:spacing w:before="2"/>
        <w:rPr>
          <w:sz w:val="22"/>
          <w:szCs w:val="22"/>
        </w:rPr>
      </w:pPr>
    </w:p>
    <w:p w14:paraId="2CA944CF" w14:textId="77777777" w:rsidR="00BB6C3F" w:rsidRPr="00912218" w:rsidRDefault="00912218">
      <w:pPr>
        <w:pStyle w:val="BodyText"/>
        <w:spacing w:before="90"/>
        <w:ind w:left="552" w:right="701"/>
        <w:jc w:val="center"/>
        <w:rPr>
          <w:sz w:val="22"/>
          <w:szCs w:val="22"/>
        </w:rPr>
      </w:pPr>
      <w:r w:rsidRPr="00912218">
        <w:rPr>
          <w:sz w:val="22"/>
          <w:szCs w:val="22"/>
          <w:u w:val="single"/>
        </w:rPr>
        <w:t>Official Stuff from the College</w:t>
      </w:r>
    </w:p>
    <w:p w14:paraId="74C19030" w14:textId="77777777" w:rsidR="00BB6C3F" w:rsidRPr="00912218" w:rsidRDefault="00BB6C3F">
      <w:pPr>
        <w:pStyle w:val="BodyText"/>
        <w:spacing w:before="11"/>
        <w:rPr>
          <w:sz w:val="22"/>
          <w:szCs w:val="22"/>
        </w:rPr>
      </w:pPr>
    </w:p>
    <w:p w14:paraId="40C57D38" w14:textId="77777777" w:rsidR="00BB6C3F" w:rsidRPr="00912218" w:rsidRDefault="00912218">
      <w:pPr>
        <w:pStyle w:val="Heading1"/>
        <w:rPr>
          <w:sz w:val="22"/>
          <w:szCs w:val="22"/>
        </w:rPr>
      </w:pPr>
      <w:r w:rsidRPr="00912218">
        <w:rPr>
          <w:sz w:val="22"/>
          <w:szCs w:val="22"/>
        </w:rPr>
        <w:t>Incompletes</w:t>
      </w:r>
    </w:p>
    <w:p w14:paraId="7361A9E1" w14:textId="77777777" w:rsidR="00BB6C3F" w:rsidRPr="00912218" w:rsidRDefault="00912218">
      <w:pPr>
        <w:pStyle w:val="BodyText"/>
        <w:ind w:left="107" w:right="439"/>
        <w:rPr>
          <w:sz w:val="22"/>
          <w:szCs w:val="22"/>
        </w:rPr>
      </w:pPr>
      <w:r w:rsidRPr="00912218">
        <w:rPr>
          <w:sz w:val="22"/>
          <w:szCs w:val="22"/>
        </w:rPr>
        <w:t>If you have completed approximately 80 percent of the course work by the end of the term but are unable, for reasons that are generally not your fault, to complete the rest, I will grant you an incomplete.</w:t>
      </w:r>
    </w:p>
    <w:p w14:paraId="04BF0318" w14:textId="77777777" w:rsidR="00BB6C3F" w:rsidRPr="00912218" w:rsidRDefault="00BB6C3F">
      <w:pPr>
        <w:pStyle w:val="BodyText"/>
        <w:spacing w:before="11"/>
        <w:rPr>
          <w:sz w:val="22"/>
          <w:szCs w:val="22"/>
        </w:rPr>
      </w:pPr>
    </w:p>
    <w:p w14:paraId="2EE667FE" w14:textId="77777777" w:rsidR="00BB6C3F" w:rsidRPr="00912218" w:rsidRDefault="00912218">
      <w:pPr>
        <w:pStyle w:val="Heading1"/>
        <w:rPr>
          <w:sz w:val="22"/>
          <w:szCs w:val="22"/>
        </w:rPr>
      </w:pPr>
      <w:r w:rsidRPr="00912218">
        <w:rPr>
          <w:sz w:val="22"/>
          <w:szCs w:val="22"/>
        </w:rPr>
        <w:t>Disability Services</w:t>
      </w:r>
    </w:p>
    <w:p w14:paraId="58303E8F" w14:textId="77777777" w:rsidR="00BB6C3F" w:rsidRPr="00912218" w:rsidRDefault="00912218">
      <w:pPr>
        <w:pStyle w:val="BodyText"/>
        <w:ind w:left="107" w:right="278"/>
        <w:rPr>
          <w:sz w:val="22"/>
          <w:szCs w:val="22"/>
        </w:rPr>
      </w:pPr>
      <w:r w:rsidRPr="00912218">
        <w:rPr>
          <w:sz w:val="22"/>
          <w:szCs w:val="22"/>
        </w:rPr>
        <w:t xml:space="preserve">If you have a documented disability, I will help you in any way I can. </w:t>
      </w:r>
      <w:r w:rsidRPr="00912218">
        <w:rPr>
          <w:spacing w:val="-4"/>
          <w:sz w:val="22"/>
          <w:szCs w:val="22"/>
        </w:rPr>
        <w:t xml:space="preserve">Talk </w:t>
      </w:r>
      <w:r w:rsidRPr="00912218">
        <w:rPr>
          <w:sz w:val="22"/>
          <w:szCs w:val="22"/>
        </w:rPr>
        <w:t>to me during the first week of class if there's anything I can do to improve your learning environment. If you think you might have a disability, but you are not sure, contact Disability Services, 917-4789.</w:t>
      </w:r>
    </w:p>
    <w:p w14:paraId="4DDCD222" w14:textId="77777777" w:rsidR="00BB6C3F" w:rsidRPr="00912218" w:rsidRDefault="00BB6C3F">
      <w:pPr>
        <w:pStyle w:val="BodyText"/>
        <w:spacing w:before="1"/>
        <w:rPr>
          <w:sz w:val="22"/>
          <w:szCs w:val="22"/>
        </w:rPr>
      </w:pPr>
    </w:p>
    <w:p w14:paraId="2B76488E" w14:textId="77777777" w:rsidR="00BB6C3F" w:rsidRPr="00912218" w:rsidRDefault="00912218">
      <w:pPr>
        <w:pStyle w:val="Heading1"/>
        <w:ind w:left="120"/>
        <w:rPr>
          <w:sz w:val="22"/>
          <w:szCs w:val="22"/>
        </w:rPr>
      </w:pPr>
      <w:r w:rsidRPr="00912218">
        <w:rPr>
          <w:sz w:val="22"/>
          <w:szCs w:val="22"/>
        </w:rPr>
        <w:t>LBCC Non-Discrimination Policy</w:t>
      </w:r>
    </w:p>
    <w:p w14:paraId="73CA4022" w14:textId="77777777" w:rsidR="00BB6C3F" w:rsidRPr="00912218" w:rsidRDefault="00912218">
      <w:pPr>
        <w:pStyle w:val="BodyText"/>
        <w:ind w:left="107" w:right="382" w:firstLine="12"/>
        <w:rPr>
          <w:sz w:val="22"/>
          <w:szCs w:val="22"/>
        </w:rPr>
      </w:pPr>
      <w:r w:rsidRPr="00912218">
        <w:rPr>
          <w:sz w:val="22"/>
          <w:szCs w:val="22"/>
        </w:rPr>
        <w:t>Everyone is welcome at LBCC, regardless of whether they are black, white, Latino, native, gay, straight, Christian, Muslim, Jewish, male, female, transgendered, married, disabled, a veteran, a non-</w:t>
      </w:r>
    </w:p>
    <w:p w14:paraId="310B3C4F" w14:textId="77777777" w:rsidR="00BB6C3F" w:rsidRPr="00912218" w:rsidRDefault="00BB6C3F">
      <w:pPr>
        <w:sectPr w:rsidR="00BB6C3F" w:rsidRPr="00912218">
          <w:pgSz w:w="12240" w:h="15840"/>
          <w:pgMar w:top="1060" w:right="1020" w:bottom="280" w:left="1020" w:header="720" w:footer="720" w:gutter="0"/>
          <w:cols w:space="720"/>
        </w:sectPr>
      </w:pPr>
    </w:p>
    <w:p w14:paraId="1715622B" w14:textId="77777777" w:rsidR="00BB6C3F" w:rsidRPr="00912218" w:rsidRDefault="00912218">
      <w:pPr>
        <w:pStyle w:val="BodyText"/>
        <w:spacing w:before="72"/>
        <w:ind w:left="107" w:right="439"/>
        <w:rPr>
          <w:sz w:val="22"/>
          <w:szCs w:val="22"/>
        </w:rPr>
      </w:pPr>
      <w:r w:rsidRPr="00912218">
        <w:rPr>
          <w:sz w:val="22"/>
          <w:szCs w:val="22"/>
        </w:rPr>
        <w:lastRenderedPageBreak/>
        <w:t>English speaker, an immigrant, or any number of other categories not listed here. What is more, LBCC sees our differences as a source of strength and an important part of education.</w:t>
      </w:r>
    </w:p>
    <w:sectPr w:rsidR="00BB6C3F" w:rsidRPr="00912218">
      <w:pgSz w:w="12240" w:h="15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A50C0"/>
    <w:multiLevelType w:val="hybridMultilevel"/>
    <w:tmpl w:val="13F4D698"/>
    <w:lvl w:ilvl="0" w:tplc="00AC3226">
      <w:numFmt w:val="bullet"/>
      <w:lvlText w:val=""/>
      <w:lvlJc w:val="left"/>
      <w:pPr>
        <w:ind w:left="828" w:hanging="360"/>
      </w:pPr>
      <w:rPr>
        <w:rFonts w:hint="default"/>
        <w:w w:val="100"/>
        <w:lang w:val="en-US" w:eastAsia="en-US" w:bidi="en-US"/>
      </w:rPr>
    </w:lvl>
    <w:lvl w:ilvl="1" w:tplc="4B46111A">
      <w:numFmt w:val="bullet"/>
      <w:lvlText w:val="•"/>
      <w:lvlJc w:val="left"/>
      <w:pPr>
        <w:ind w:left="1758" w:hanging="360"/>
      </w:pPr>
      <w:rPr>
        <w:rFonts w:hint="default"/>
        <w:lang w:val="en-US" w:eastAsia="en-US" w:bidi="en-US"/>
      </w:rPr>
    </w:lvl>
    <w:lvl w:ilvl="2" w:tplc="51F4891C">
      <w:numFmt w:val="bullet"/>
      <w:lvlText w:val="•"/>
      <w:lvlJc w:val="left"/>
      <w:pPr>
        <w:ind w:left="2696" w:hanging="360"/>
      </w:pPr>
      <w:rPr>
        <w:rFonts w:hint="default"/>
        <w:lang w:val="en-US" w:eastAsia="en-US" w:bidi="en-US"/>
      </w:rPr>
    </w:lvl>
    <w:lvl w:ilvl="3" w:tplc="9462E0BE">
      <w:numFmt w:val="bullet"/>
      <w:lvlText w:val="•"/>
      <w:lvlJc w:val="left"/>
      <w:pPr>
        <w:ind w:left="3634" w:hanging="360"/>
      </w:pPr>
      <w:rPr>
        <w:rFonts w:hint="default"/>
        <w:lang w:val="en-US" w:eastAsia="en-US" w:bidi="en-US"/>
      </w:rPr>
    </w:lvl>
    <w:lvl w:ilvl="4" w:tplc="6A4C6C40">
      <w:numFmt w:val="bullet"/>
      <w:lvlText w:val="•"/>
      <w:lvlJc w:val="left"/>
      <w:pPr>
        <w:ind w:left="4572" w:hanging="360"/>
      </w:pPr>
      <w:rPr>
        <w:rFonts w:hint="default"/>
        <w:lang w:val="en-US" w:eastAsia="en-US" w:bidi="en-US"/>
      </w:rPr>
    </w:lvl>
    <w:lvl w:ilvl="5" w:tplc="3DFA1A74">
      <w:numFmt w:val="bullet"/>
      <w:lvlText w:val="•"/>
      <w:lvlJc w:val="left"/>
      <w:pPr>
        <w:ind w:left="5510" w:hanging="360"/>
      </w:pPr>
      <w:rPr>
        <w:rFonts w:hint="default"/>
        <w:lang w:val="en-US" w:eastAsia="en-US" w:bidi="en-US"/>
      </w:rPr>
    </w:lvl>
    <w:lvl w:ilvl="6" w:tplc="151E778A">
      <w:numFmt w:val="bullet"/>
      <w:lvlText w:val="•"/>
      <w:lvlJc w:val="left"/>
      <w:pPr>
        <w:ind w:left="6448" w:hanging="360"/>
      </w:pPr>
      <w:rPr>
        <w:rFonts w:hint="default"/>
        <w:lang w:val="en-US" w:eastAsia="en-US" w:bidi="en-US"/>
      </w:rPr>
    </w:lvl>
    <w:lvl w:ilvl="7" w:tplc="8A788D6E">
      <w:numFmt w:val="bullet"/>
      <w:lvlText w:val="•"/>
      <w:lvlJc w:val="left"/>
      <w:pPr>
        <w:ind w:left="7386" w:hanging="360"/>
      </w:pPr>
      <w:rPr>
        <w:rFonts w:hint="default"/>
        <w:lang w:val="en-US" w:eastAsia="en-US" w:bidi="en-US"/>
      </w:rPr>
    </w:lvl>
    <w:lvl w:ilvl="8" w:tplc="45621B32">
      <w:numFmt w:val="bullet"/>
      <w:lvlText w:val="•"/>
      <w:lvlJc w:val="left"/>
      <w:pPr>
        <w:ind w:left="8324" w:hanging="360"/>
      </w:pPr>
      <w:rPr>
        <w:rFonts w:hint="default"/>
        <w:lang w:val="en-US" w:eastAsia="en-US" w:bidi="en-US"/>
      </w:rPr>
    </w:lvl>
  </w:abstractNum>
  <w:abstractNum w:abstractNumId="1" w15:restartNumberingAfterBreak="0">
    <w:nsid w:val="700A0D9D"/>
    <w:multiLevelType w:val="hybridMultilevel"/>
    <w:tmpl w:val="F796D048"/>
    <w:lvl w:ilvl="0" w:tplc="E3CC9DAE">
      <w:numFmt w:val="bullet"/>
      <w:lvlText w:val=""/>
      <w:lvlJc w:val="left"/>
      <w:pPr>
        <w:ind w:left="828" w:hanging="360"/>
      </w:pPr>
      <w:rPr>
        <w:rFonts w:ascii="Symbol" w:eastAsia="Symbol" w:hAnsi="Symbol" w:cs="Symbol" w:hint="default"/>
        <w:w w:val="100"/>
        <w:sz w:val="22"/>
        <w:szCs w:val="22"/>
        <w:lang w:val="en-US" w:eastAsia="en-US" w:bidi="en-US"/>
      </w:rPr>
    </w:lvl>
    <w:lvl w:ilvl="1" w:tplc="BF3A9AF2">
      <w:numFmt w:val="bullet"/>
      <w:lvlText w:val="•"/>
      <w:lvlJc w:val="left"/>
      <w:pPr>
        <w:ind w:left="1758" w:hanging="360"/>
      </w:pPr>
      <w:rPr>
        <w:rFonts w:hint="default"/>
        <w:lang w:val="en-US" w:eastAsia="en-US" w:bidi="en-US"/>
      </w:rPr>
    </w:lvl>
    <w:lvl w:ilvl="2" w:tplc="C7B05C8C">
      <w:numFmt w:val="bullet"/>
      <w:lvlText w:val="•"/>
      <w:lvlJc w:val="left"/>
      <w:pPr>
        <w:ind w:left="2696" w:hanging="360"/>
      </w:pPr>
      <w:rPr>
        <w:rFonts w:hint="default"/>
        <w:lang w:val="en-US" w:eastAsia="en-US" w:bidi="en-US"/>
      </w:rPr>
    </w:lvl>
    <w:lvl w:ilvl="3" w:tplc="FD44A13A">
      <w:numFmt w:val="bullet"/>
      <w:lvlText w:val="•"/>
      <w:lvlJc w:val="left"/>
      <w:pPr>
        <w:ind w:left="3634" w:hanging="360"/>
      </w:pPr>
      <w:rPr>
        <w:rFonts w:hint="default"/>
        <w:lang w:val="en-US" w:eastAsia="en-US" w:bidi="en-US"/>
      </w:rPr>
    </w:lvl>
    <w:lvl w:ilvl="4" w:tplc="D266374A">
      <w:numFmt w:val="bullet"/>
      <w:lvlText w:val="•"/>
      <w:lvlJc w:val="left"/>
      <w:pPr>
        <w:ind w:left="4572" w:hanging="360"/>
      </w:pPr>
      <w:rPr>
        <w:rFonts w:hint="default"/>
        <w:lang w:val="en-US" w:eastAsia="en-US" w:bidi="en-US"/>
      </w:rPr>
    </w:lvl>
    <w:lvl w:ilvl="5" w:tplc="7382E3F0">
      <w:numFmt w:val="bullet"/>
      <w:lvlText w:val="•"/>
      <w:lvlJc w:val="left"/>
      <w:pPr>
        <w:ind w:left="5510" w:hanging="360"/>
      </w:pPr>
      <w:rPr>
        <w:rFonts w:hint="default"/>
        <w:lang w:val="en-US" w:eastAsia="en-US" w:bidi="en-US"/>
      </w:rPr>
    </w:lvl>
    <w:lvl w:ilvl="6" w:tplc="EB08178E">
      <w:numFmt w:val="bullet"/>
      <w:lvlText w:val="•"/>
      <w:lvlJc w:val="left"/>
      <w:pPr>
        <w:ind w:left="6448" w:hanging="360"/>
      </w:pPr>
      <w:rPr>
        <w:rFonts w:hint="default"/>
        <w:lang w:val="en-US" w:eastAsia="en-US" w:bidi="en-US"/>
      </w:rPr>
    </w:lvl>
    <w:lvl w:ilvl="7" w:tplc="20802450">
      <w:numFmt w:val="bullet"/>
      <w:lvlText w:val="•"/>
      <w:lvlJc w:val="left"/>
      <w:pPr>
        <w:ind w:left="7386" w:hanging="360"/>
      </w:pPr>
      <w:rPr>
        <w:rFonts w:hint="default"/>
        <w:lang w:val="en-US" w:eastAsia="en-US" w:bidi="en-US"/>
      </w:rPr>
    </w:lvl>
    <w:lvl w:ilvl="8" w:tplc="7166B06C">
      <w:numFmt w:val="bullet"/>
      <w:lvlText w:val="•"/>
      <w:lvlJc w:val="left"/>
      <w:pPr>
        <w:ind w:left="8324"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3F"/>
    <w:rsid w:val="00912218"/>
    <w:rsid w:val="009A7F96"/>
    <w:rsid w:val="00BB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9DB6"/>
  <w15:docId w15:val="{2B109B8D-C285-44E2-8FAA-2E57E5DB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2218"/>
    <w:rPr>
      <w:color w:val="0000FF" w:themeColor="hyperlink"/>
      <w:u w:val="single"/>
    </w:rPr>
  </w:style>
  <w:style w:type="character" w:customStyle="1" w:styleId="UnresolvedMention">
    <w:name w:val="Unresolved Mention"/>
    <w:basedOn w:val="DefaultParagraphFont"/>
    <w:uiPriority w:val="99"/>
    <w:semiHidden/>
    <w:unhideWhenUsed/>
    <w:rsid w:val="00912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lackt@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WR115 INTRODUCTION TO WRITING</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WR115 INTRODUCTION TO WRITING</dc:title>
  <dc:creator>AHSS Staff</dc:creator>
  <cp:lastModifiedBy>Aleta K. Fortier</cp:lastModifiedBy>
  <cp:revision>2</cp:revision>
  <dcterms:created xsi:type="dcterms:W3CDTF">2019-01-07T17:11:00Z</dcterms:created>
  <dcterms:modified xsi:type="dcterms:W3CDTF">2019-01-07T17:11:00Z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2018-09-23T00:00:00Z</vt:filetime>
  </property>
  <property fmtid="{D5CDD505-2E9C-101B-9397-08002B2CF9AE}" pid="3" name="Creator">
    <vt:lpwstr>Microsoft® Word 2016</vt:lpwstr>
  </property>
  <property fmtid="{D5CDD505-2E9C-101B-9397-08002B2CF9AE}" pid="4" name="LastSaved">
    <vt:filetime>2018-12-24T00:00:00Z</vt:filetime>
  </property>
</Properties>
</file>