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10" w:rsidRDefault="00AE7910" w:rsidP="00AE7910">
      <w:pPr>
        <w:spacing w:line="480" w:lineRule="atLeast"/>
        <w:jc w:val="center"/>
        <w:rPr>
          <w:b/>
          <w:color w:val="000000"/>
        </w:rPr>
      </w:pPr>
      <w:r>
        <w:rPr>
          <w:b/>
          <w:color w:val="000000"/>
        </w:rPr>
        <w:t>---------------------------------------------------------------------------------------------------------------------</w:t>
      </w:r>
    </w:p>
    <w:p w:rsidR="00D1363D" w:rsidRPr="003874B7" w:rsidRDefault="00D16FB8" w:rsidP="00D16FB8">
      <w:pPr>
        <w:ind w:left="2880" w:firstLine="720"/>
        <w:rPr>
          <w:b/>
          <w:color w:val="000000"/>
        </w:rPr>
      </w:pPr>
      <w:r>
        <w:rPr>
          <w:b/>
          <w:color w:val="000000"/>
        </w:rPr>
        <w:t xml:space="preserve">     </w:t>
      </w:r>
      <w:r w:rsidR="00D1363D" w:rsidRPr="003874B7">
        <w:rPr>
          <w:b/>
          <w:color w:val="000000"/>
        </w:rPr>
        <w:t>PHASE TWO</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36"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D1363D" w:rsidRPr="003874B7" w:rsidRDefault="00D16FB8" w:rsidP="00D16FB8">
      <w:pPr>
        <w:ind w:left="2880" w:firstLine="720"/>
        <w:rPr>
          <w:b/>
          <w:color w:val="000000"/>
        </w:rPr>
      </w:pPr>
      <w:r>
        <w:rPr>
          <w:b/>
          <w:color w:val="000000"/>
        </w:rPr>
        <w:t xml:space="preserve">  </w:t>
      </w:r>
      <w:r w:rsidR="00D1363D" w:rsidRPr="003874B7">
        <w:rPr>
          <w:b/>
          <w:color w:val="000000"/>
        </w:rPr>
        <w:t>EXERCISE SIX-B</w:t>
      </w:r>
      <w:r>
        <w:rPr>
          <w:b/>
          <w:color w:val="000000"/>
        </w:rPr>
        <w:tab/>
      </w:r>
      <w:r>
        <w:rPr>
          <w:b/>
          <w:color w:val="000000"/>
        </w:rPr>
        <w:tab/>
      </w:r>
      <w:r>
        <w:rPr>
          <w:b/>
          <w:color w:val="000000"/>
        </w:rPr>
        <w:tab/>
        <w:t xml:space="preserve">         </w:t>
      </w:r>
      <w:r w:rsidRPr="004D64A7">
        <w:rPr>
          <w:color w:val="000000"/>
          <w:sz w:val="20"/>
        </w:rPr>
        <w:t>House Information</w:t>
      </w:r>
    </w:p>
    <w:p w:rsidR="00D1363D" w:rsidRDefault="00D1363D" w:rsidP="00D1363D">
      <w:pPr>
        <w:jc w:val="center"/>
        <w:rPr>
          <w:b/>
          <w:color w:val="000000"/>
        </w:rPr>
      </w:pPr>
    </w:p>
    <w:p w:rsidR="00D1363D" w:rsidRPr="00281DBA" w:rsidRDefault="00D1363D" w:rsidP="00D1363D">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D1363D" w:rsidRPr="003874B7" w:rsidRDefault="00D1363D" w:rsidP="00D1363D">
      <w:pPr>
        <w:jc w:val="center"/>
        <w:rPr>
          <w:b/>
          <w:color w:val="000000"/>
        </w:rPr>
      </w:pPr>
      <w:r>
        <w:rPr>
          <w:b/>
          <w:noProof/>
          <w:color w:val="000000"/>
        </w:rPr>
        <w:drawing>
          <wp:inline distT="0" distB="0" distL="0" distR="0">
            <wp:extent cx="1371600" cy="685800"/>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b/>
          <w:noProof/>
          <w:color w:val="000000"/>
        </w:rPr>
        <w:drawing>
          <wp:inline distT="0" distB="0" distL="0" distR="0">
            <wp:extent cx="733425" cy="84772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3425" cy="847725"/>
                    </a:xfrm>
                    <a:prstGeom prst="rect">
                      <a:avLst/>
                    </a:prstGeom>
                    <a:noFill/>
                    <a:ln w="9525">
                      <a:noFill/>
                      <a:miter lim="800000"/>
                      <a:headEnd/>
                      <a:tailEnd/>
                    </a:ln>
                  </pic:spPr>
                </pic:pic>
              </a:graphicData>
            </a:graphic>
          </wp:inline>
        </w:drawing>
      </w:r>
    </w:p>
    <w:p w:rsidR="00D1363D" w:rsidRPr="003874B7" w:rsidRDefault="00D1363D" w:rsidP="00D1363D">
      <w:pPr>
        <w:jc w:val="center"/>
        <w:rPr>
          <w:b/>
          <w:color w:val="000000"/>
        </w:rPr>
      </w:pPr>
      <w:r w:rsidRPr="003874B7">
        <w:rPr>
          <w:b/>
          <w:color w:val="000000"/>
        </w:rPr>
        <w:t>The Impact of a National Sales Tax on</w:t>
      </w:r>
    </w:p>
    <w:p w:rsidR="00D1363D" w:rsidRPr="003874B7" w:rsidRDefault="00D1363D" w:rsidP="00D1363D">
      <w:pPr>
        <w:jc w:val="center"/>
        <w:rPr>
          <w:b/>
          <w:color w:val="000000"/>
        </w:rPr>
      </w:pPr>
      <w:r w:rsidRPr="003874B7">
        <w:rPr>
          <w:b/>
          <w:color w:val="000000"/>
        </w:rPr>
        <w:t>Store Performance</w:t>
      </w:r>
    </w:p>
    <w:p w:rsidR="00D1363D" w:rsidRPr="003874B7" w:rsidRDefault="00D1363D" w:rsidP="00D1363D">
      <w:pPr>
        <w:jc w:val="center"/>
        <w:rPr>
          <w:color w:val="000000"/>
        </w:rPr>
      </w:pPr>
    </w:p>
    <w:p w:rsidR="00D1363D" w:rsidRDefault="00D1363D" w:rsidP="00D1363D">
      <w:pPr>
        <w:jc w:val="both"/>
        <w:rPr>
          <w:color w:val="000000"/>
        </w:rPr>
      </w:pPr>
      <w:r w:rsidRPr="003874B7">
        <w:rPr>
          <w:color w:val="000000"/>
        </w:rPr>
        <w:tab/>
        <w:t xml:space="preserve">Anne and Fred just learned that the federal government is considering enacting a national sales tax of 1 or 2% on all non-food purchases.  So that customers of </w:t>
      </w:r>
      <w:r w:rsidRPr="003874B7">
        <w:rPr>
          <w:i/>
          <w:color w:val="000000"/>
        </w:rPr>
        <w:t>The House</w:t>
      </w:r>
      <w:r w:rsidRPr="003874B7">
        <w:rPr>
          <w:color w:val="000000"/>
        </w:rPr>
        <w:t xml:space="preserve"> will not feel this impact if the federal government proceeds with this tax, they have decided to absorb the costs of this federal legislation. </w:t>
      </w:r>
      <w:r>
        <w:rPr>
          <w:color w:val="000000"/>
        </w:rPr>
        <w:t>Treat the national sales tax as an additional variable cost.</w:t>
      </w:r>
    </w:p>
    <w:p w:rsidR="00D1363D" w:rsidRDefault="00D1363D" w:rsidP="00D1363D">
      <w:pPr>
        <w:jc w:val="both"/>
        <w:rPr>
          <w:color w:val="000000"/>
        </w:rPr>
      </w:pPr>
    </w:p>
    <w:p w:rsidR="00D1363D" w:rsidRDefault="00D1363D" w:rsidP="00D1363D">
      <w:pPr>
        <w:ind w:firstLine="720"/>
        <w:jc w:val="both"/>
        <w:rPr>
          <w:color w:val="000000"/>
        </w:rPr>
      </w:pPr>
      <w:r>
        <w:rPr>
          <w:color w:val="000000"/>
        </w:rPr>
        <w:t>What would be the impact of this ac</w:t>
      </w:r>
      <w:r w:rsidRPr="003874B7">
        <w:rPr>
          <w:color w:val="000000"/>
        </w:rPr>
        <w:t>tion on the net profit margin, asset turnover, an</w:t>
      </w:r>
      <w:r>
        <w:rPr>
          <w:color w:val="000000"/>
        </w:rPr>
        <w:t>d return on assets?</w:t>
      </w:r>
    </w:p>
    <w:p w:rsidR="00D1363D" w:rsidRPr="003874B7" w:rsidRDefault="00D1363D" w:rsidP="00D1363D">
      <w:pPr>
        <w:ind w:firstLine="720"/>
        <w:jc w:val="both"/>
        <w:rPr>
          <w:color w:val="000000"/>
        </w:rPr>
      </w:pPr>
    </w:p>
    <w:p w:rsidR="00D1363D" w:rsidRPr="003874B7" w:rsidRDefault="00D1363D" w:rsidP="00D1363D">
      <w:pPr>
        <w:ind w:firstLine="720"/>
        <w:jc w:val="both"/>
        <w:rPr>
          <w:color w:val="000000"/>
        </w:rPr>
      </w:pPr>
      <w:r w:rsidRPr="003874B7">
        <w:rPr>
          <w:color w:val="000000"/>
        </w:rPr>
        <w:tab/>
      </w:r>
    </w:p>
    <w:p w:rsidR="00D1363D" w:rsidRDefault="00D1363D" w:rsidP="00D1363D">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C429B1" w:rsidRPr="003874B7">
        <w:rPr>
          <w:color w:val="000000"/>
        </w:rPr>
        <w:t xml:space="preserve">You will need to </w:t>
      </w:r>
      <w:r w:rsidR="00C429B1">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D1363D" w:rsidRPr="003874B7" w:rsidRDefault="00D1363D" w:rsidP="00D1363D">
      <w:pPr>
        <w:jc w:val="both"/>
        <w:rPr>
          <w:color w:val="000000"/>
        </w:rPr>
      </w:pPr>
    </w:p>
    <w:p w:rsidR="00D1363D" w:rsidRPr="003874B7" w:rsidRDefault="00D1363D" w:rsidP="00D1363D">
      <w:pPr>
        <w:rPr>
          <w:color w:val="000000"/>
        </w:rPr>
      </w:pPr>
    </w:p>
    <w:p w:rsidR="00D1363D" w:rsidRDefault="00D1363D" w:rsidP="00D1363D">
      <w:pPr>
        <w:jc w:val="both"/>
        <w:rPr>
          <w:b/>
          <w:color w:val="000000"/>
        </w:rPr>
      </w:pPr>
    </w:p>
    <w:p w:rsidR="00D1363D" w:rsidRDefault="00D1363D" w:rsidP="00D1363D">
      <w:pPr>
        <w:jc w:val="both"/>
        <w:rPr>
          <w:b/>
          <w:color w:val="000000"/>
        </w:rPr>
      </w:pPr>
    </w:p>
    <w:p w:rsidR="00D1363D" w:rsidRDefault="00D1363D" w:rsidP="00D1363D">
      <w:pPr>
        <w:jc w:val="both"/>
        <w:rPr>
          <w:b/>
          <w:color w:val="000000"/>
        </w:rPr>
      </w:pPr>
    </w:p>
    <w:p w:rsidR="00D1363D" w:rsidRDefault="00D1363D" w:rsidP="00D1363D">
      <w:pPr>
        <w:jc w:val="both"/>
        <w:rPr>
          <w:b/>
          <w:color w:val="000000"/>
        </w:rPr>
      </w:pPr>
    </w:p>
    <w:p w:rsidR="00D1363D" w:rsidRDefault="00D1363D" w:rsidP="00D1363D">
      <w:pPr>
        <w:jc w:val="both"/>
        <w:rPr>
          <w:b/>
          <w:color w:val="000000"/>
        </w:rPr>
      </w:pPr>
    </w:p>
    <w:p w:rsidR="00D1363D" w:rsidRDefault="00D1363D" w:rsidP="00D1363D">
      <w:pPr>
        <w:jc w:val="both"/>
        <w:rPr>
          <w:b/>
          <w:color w:val="000000"/>
        </w:rPr>
      </w:pPr>
    </w:p>
    <w:p w:rsidR="00D1363D" w:rsidRDefault="00D1363D" w:rsidP="00D1363D">
      <w:pPr>
        <w:jc w:val="both"/>
        <w:rPr>
          <w:b/>
          <w:color w:val="000000"/>
        </w:rPr>
      </w:pPr>
    </w:p>
    <w:p w:rsidR="00D1363D" w:rsidRDefault="00D1363D" w:rsidP="00D1363D">
      <w:pPr>
        <w:jc w:val="both"/>
        <w:rPr>
          <w:b/>
          <w:color w:val="000000"/>
        </w:rPr>
      </w:pPr>
    </w:p>
    <w:p w:rsidR="00AE7910" w:rsidRDefault="00AE7910" w:rsidP="00AE7910">
      <w:pPr>
        <w:spacing w:line="480" w:lineRule="atLeast"/>
        <w:jc w:val="center"/>
        <w:rPr>
          <w:b/>
          <w:color w:val="000000"/>
        </w:rPr>
      </w:pPr>
      <w:r>
        <w:rPr>
          <w:b/>
          <w:color w:val="000000"/>
        </w:rPr>
        <w:lastRenderedPageBreak/>
        <w:t>---------------------------------------------------------------------------------------------------------------------</w:t>
      </w:r>
    </w:p>
    <w:p w:rsidR="00D1363D" w:rsidRDefault="00D1363D" w:rsidP="00D1363D">
      <w:pPr>
        <w:jc w:val="both"/>
        <w:rPr>
          <w:b/>
          <w:color w:val="000000"/>
        </w:rPr>
      </w:pPr>
    </w:p>
    <w:p w:rsidR="00D1363D" w:rsidRPr="003874B7" w:rsidRDefault="00D1363D" w:rsidP="00D1363D">
      <w:pPr>
        <w:rPr>
          <w:b/>
          <w:color w:val="000000"/>
        </w:rPr>
      </w:pPr>
      <w:r w:rsidRPr="003874B7">
        <w:rPr>
          <w:b/>
          <w:color w:val="000000"/>
        </w:rPr>
        <w:t>EXERCISE SIX-B</w:t>
      </w:r>
    </w:p>
    <w:p w:rsidR="00D1363D" w:rsidRPr="003874B7" w:rsidRDefault="00D1363D" w:rsidP="00D1363D">
      <w:pPr>
        <w:jc w:val="both"/>
        <w:rPr>
          <w:b/>
          <w:color w:val="000000"/>
        </w:rPr>
      </w:pPr>
      <w:r w:rsidRPr="003874B7">
        <w:rPr>
          <w:b/>
          <w:color w:val="000000"/>
        </w:rPr>
        <w:t>QUESTIONS</w:t>
      </w:r>
    </w:p>
    <w:p w:rsidR="00D1363D" w:rsidRPr="003874B7" w:rsidRDefault="00D1363D" w:rsidP="00D1363D">
      <w:pPr>
        <w:rPr>
          <w:b/>
          <w:color w:val="000000"/>
        </w:rPr>
      </w:pPr>
    </w:p>
    <w:p w:rsidR="00D1363D" w:rsidRPr="003874B7" w:rsidRDefault="00D1363D" w:rsidP="00D1363D">
      <w:pPr>
        <w:numPr>
          <w:ilvl w:val="0"/>
          <w:numId w:val="1"/>
        </w:numPr>
        <w:rPr>
          <w:color w:val="000000"/>
        </w:rPr>
      </w:pPr>
      <w:r w:rsidRPr="003874B7">
        <w:rPr>
          <w:color w:val="000000"/>
        </w:rPr>
        <w:t>Which financial ratio was most impacted by the national sales tax? Why?</w:t>
      </w:r>
    </w:p>
    <w:p w:rsidR="00D1363D" w:rsidRDefault="00D1363D" w:rsidP="00D1363D">
      <w:pPr>
        <w:rPr>
          <w:color w:val="000000"/>
        </w:rPr>
      </w:pPr>
    </w:p>
    <w:p w:rsidR="00D1363D" w:rsidRDefault="00D1363D" w:rsidP="00D1363D">
      <w:pPr>
        <w:rPr>
          <w:color w:val="000000"/>
        </w:rPr>
      </w:pPr>
    </w:p>
    <w:p w:rsidR="00D1363D" w:rsidRDefault="00D1363D" w:rsidP="00D1363D">
      <w:pPr>
        <w:rPr>
          <w:color w:val="000000"/>
        </w:rPr>
      </w:pPr>
    </w:p>
    <w:p w:rsidR="00D1363D" w:rsidRPr="003874B7" w:rsidRDefault="00D1363D" w:rsidP="00D1363D">
      <w:pPr>
        <w:rPr>
          <w:color w:val="000000"/>
        </w:rPr>
      </w:pPr>
    </w:p>
    <w:p w:rsidR="00D1363D" w:rsidRPr="003874B7" w:rsidRDefault="00D1363D" w:rsidP="00D1363D">
      <w:pPr>
        <w:rPr>
          <w:color w:val="000000"/>
        </w:rPr>
      </w:pPr>
    </w:p>
    <w:p w:rsidR="00D1363D" w:rsidRPr="003874B7" w:rsidRDefault="00D1363D" w:rsidP="00D1363D">
      <w:pPr>
        <w:rPr>
          <w:color w:val="000000"/>
        </w:rPr>
      </w:pPr>
    </w:p>
    <w:p w:rsidR="00D1363D" w:rsidRPr="003874B7" w:rsidRDefault="00D1363D" w:rsidP="00D1363D">
      <w:pPr>
        <w:rPr>
          <w:color w:val="000000"/>
        </w:rPr>
      </w:pPr>
    </w:p>
    <w:p w:rsidR="00D1363D" w:rsidRPr="003874B7" w:rsidRDefault="00D1363D" w:rsidP="00D1363D">
      <w:pPr>
        <w:numPr>
          <w:ilvl w:val="0"/>
          <w:numId w:val="1"/>
        </w:numPr>
        <w:rPr>
          <w:color w:val="000000"/>
        </w:rPr>
      </w:pPr>
      <w:r w:rsidRPr="003874B7">
        <w:rPr>
          <w:color w:val="000000"/>
        </w:rPr>
        <w:t xml:space="preserve">Should </w:t>
      </w:r>
      <w:r w:rsidRPr="003874B7">
        <w:rPr>
          <w:i/>
          <w:color w:val="000000"/>
        </w:rPr>
        <w:t>The House</w:t>
      </w:r>
      <w:r w:rsidRPr="003874B7">
        <w:rPr>
          <w:color w:val="000000"/>
        </w:rPr>
        <w:t xml:space="preserve"> attempt to absorb all of the national sales tax into its cost of doing business and not pass on any increase to the customer? Why or why not? </w:t>
      </w:r>
    </w:p>
    <w:p w:rsidR="00D1363D" w:rsidRPr="003874B7" w:rsidRDefault="00D1363D" w:rsidP="00D1363D">
      <w:pPr>
        <w:rPr>
          <w:color w:val="000000"/>
        </w:rPr>
      </w:pPr>
    </w:p>
    <w:p w:rsidR="00D1363D" w:rsidRDefault="00D1363D" w:rsidP="00D1363D">
      <w:pPr>
        <w:rPr>
          <w:color w:val="000000"/>
        </w:rPr>
      </w:pPr>
    </w:p>
    <w:p w:rsidR="00D1363D" w:rsidRDefault="00D1363D" w:rsidP="00D1363D">
      <w:pPr>
        <w:rPr>
          <w:color w:val="000000"/>
        </w:rPr>
      </w:pPr>
    </w:p>
    <w:p w:rsidR="00D1363D" w:rsidRDefault="00D1363D" w:rsidP="00D1363D">
      <w:pPr>
        <w:rPr>
          <w:color w:val="000000"/>
        </w:rPr>
      </w:pPr>
    </w:p>
    <w:p w:rsidR="00D1363D" w:rsidRPr="003874B7" w:rsidRDefault="00D1363D" w:rsidP="00D1363D">
      <w:pPr>
        <w:rPr>
          <w:color w:val="000000"/>
        </w:rPr>
      </w:pPr>
    </w:p>
    <w:p w:rsidR="00D1363D" w:rsidRPr="003874B7" w:rsidRDefault="00D1363D" w:rsidP="00D1363D">
      <w:pPr>
        <w:rPr>
          <w:color w:val="000000"/>
        </w:rPr>
      </w:pPr>
    </w:p>
    <w:p w:rsidR="00D1363D" w:rsidRPr="003874B7" w:rsidRDefault="00D1363D" w:rsidP="00D1363D">
      <w:pPr>
        <w:rPr>
          <w:color w:val="000000"/>
        </w:rPr>
      </w:pPr>
      <w:r w:rsidRPr="003874B7">
        <w:rPr>
          <w:color w:val="000000"/>
        </w:rPr>
        <w:t xml:space="preserve"> </w:t>
      </w:r>
    </w:p>
    <w:p w:rsidR="00D1363D" w:rsidRPr="003874B7" w:rsidRDefault="00D1363D" w:rsidP="00D1363D">
      <w:pPr>
        <w:numPr>
          <w:ilvl w:val="0"/>
          <w:numId w:val="1"/>
        </w:numPr>
        <w:rPr>
          <w:color w:val="000000"/>
        </w:rPr>
      </w:pPr>
      <w:r w:rsidRPr="003874B7">
        <w:rPr>
          <w:color w:val="000000"/>
          <w:szCs w:val="24"/>
        </w:rPr>
        <w:t>The local Hamilton Chamber of Commerce has asked Anne and Fred to donate funds to a campaign fighting the national sales tax. Should they contribute? Why?</w:t>
      </w:r>
    </w:p>
    <w:p w:rsidR="00D1363D" w:rsidRPr="003874B7" w:rsidRDefault="00D1363D" w:rsidP="00D1363D">
      <w:pPr>
        <w:rPr>
          <w:color w:val="000000"/>
          <w:szCs w:val="24"/>
        </w:rPr>
      </w:pPr>
    </w:p>
    <w:p w:rsidR="00D1363D" w:rsidRDefault="00D1363D" w:rsidP="00D1363D">
      <w:pPr>
        <w:rPr>
          <w:color w:val="000000"/>
          <w:szCs w:val="24"/>
        </w:rPr>
      </w:pPr>
    </w:p>
    <w:p w:rsidR="00D1363D" w:rsidRDefault="00D1363D" w:rsidP="00D1363D">
      <w:pPr>
        <w:rPr>
          <w:color w:val="000000"/>
          <w:szCs w:val="24"/>
        </w:rPr>
      </w:pPr>
    </w:p>
    <w:p w:rsidR="00D1363D" w:rsidRDefault="00D1363D" w:rsidP="00D1363D">
      <w:pPr>
        <w:rPr>
          <w:color w:val="000000"/>
          <w:szCs w:val="24"/>
        </w:rPr>
      </w:pPr>
    </w:p>
    <w:p w:rsidR="00D1363D" w:rsidRPr="003874B7" w:rsidRDefault="00D1363D" w:rsidP="00D1363D">
      <w:pPr>
        <w:rPr>
          <w:color w:val="000000"/>
          <w:szCs w:val="24"/>
        </w:rPr>
      </w:pPr>
    </w:p>
    <w:p w:rsidR="00D1363D" w:rsidRPr="003874B7" w:rsidRDefault="00D1363D" w:rsidP="00D1363D">
      <w:pPr>
        <w:rPr>
          <w:color w:val="000000"/>
          <w:szCs w:val="24"/>
        </w:rPr>
      </w:pPr>
    </w:p>
    <w:p w:rsidR="00D1363D" w:rsidRPr="003874B7" w:rsidRDefault="00D1363D" w:rsidP="00D1363D">
      <w:pPr>
        <w:rPr>
          <w:color w:val="000000"/>
        </w:rPr>
      </w:pPr>
    </w:p>
    <w:p w:rsidR="00D1363D" w:rsidRPr="003874B7" w:rsidRDefault="00D1363D" w:rsidP="00D1363D">
      <w:pPr>
        <w:numPr>
          <w:ilvl w:val="0"/>
          <w:numId w:val="1"/>
        </w:numPr>
        <w:rPr>
          <w:color w:val="000000"/>
        </w:rPr>
      </w:pPr>
      <w:r w:rsidRPr="003874B7">
        <w:rPr>
          <w:color w:val="000000"/>
          <w:szCs w:val="24"/>
        </w:rPr>
        <w:t>Do you believe consumers consider the local sales tax rate when they determine where they plan on shopping? Would you change your answer if you considered internet shopping in the mix of potential shopping locations?</w:t>
      </w:r>
    </w:p>
    <w:p w:rsidR="00D1363D" w:rsidRPr="003874B7" w:rsidRDefault="00D1363D" w:rsidP="00D1363D">
      <w:pPr>
        <w:rPr>
          <w:color w:val="000000"/>
          <w:szCs w:val="24"/>
        </w:rPr>
      </w:pPr>
    </w:p>
    <w:p w:rsidR="00D1363D" w:rsidRDefault="00D1363D" w:rsidP="00D1363D">
      <w:pPr>
        <w:jc w:val="center"/>
        <w:rPr>
          <w:b/>
          <w:color w:val="000000"/>
        </w:rPr>
      </w:pPr>
    </w:p>
    <w:p w:rsidR="00D1363D" w:rsidRDefault="00D1363D" w:rsidP="00D1363D">
      <w:pPr>
        <w:jc w:val="center"/>
        <w:rPr>
          <w:b/>
          <w:color w:val="000000"/>
        </w:rPr>
      </w:pPr>
    </w:p>
    <w:p w:rsidR="00D1363D" w:rsidRDefault="00D1363D" w:rsidP="00D1363D">
      <w:pPr>
        <w:jc w:val="center"/>
        <w:rPr>
          <w:b/>
          <w:color w:val="000000"/>
        </w:rPr>
      </w:pPr>
    </w:p>
    <w:p w:rsidR="00D1363D" w:rsidRDefault="00D1363D" w:rsidP="00D1363D">
      <w:pPr>
        <w:jc w:val="center"/>
        <w:rPr>
          <w:b/>
          <w:color w:val="000000"/>
        </w:rPr>
      </w:pPr>
    </w:p>
    <w:p w:rsidR="005E6888" w:rsidRDefault="005E6888"/>
    <w:sectPr w:rsidR="005E6888"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888" w:rsidRDefault="005E6888" w:rsidP="00F12A67">
      <w:r>
        <w:separator/>
      </w:r>
    </w:p>
  </w:endnote>
  <w:endnote w:type="continuationSeparator" w:id="0">
    <w:p w:rsidR="005E6888" w:rsidRDefault="005E6888" w:rsidP="00F12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888" w:rsidRDefault="005E68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888" w:rsidRDefault="005E6888" w:rsidP="000F2635">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5E6888" w:rsidRDefault="005E6888">
    <w:pPr>
      <w:pStyle w:val="Footer"/>
    </w:pPr>
  </w:p>
  <w:p w:rsidR="005E6888" w:rsidRDefault="005E68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888" w:rsidRDefault="005E68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888" w:rsidRDefault="005E6888" w:rsidP="00F12A67">
      <w:r>
        <w:separator/>
      </w:r>
    </w:p>
  </w:footnote>
  <w:footnote w:type="continuationSeparator" w:id="0">
    <w:p w:rsidR="005E6888" w:rsidRDefault="005E6888" w:rsidP="00F12A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888" w:rsidRDefault="005E68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888" w:rsidRDefault="009B3FE4" w:rsidP="00EC4613">
    <w:pPr>
      <w:pStyle w:val="Header"/>
    </w:pPr>
    <w:r w:rsidRPr="009B3FE4">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381" r:id="rId2"/>
      </w:pict>
    </w:r>
    <w:r w:rsidR="005E6888" w:rsidRPr="00741806">
      <w:rPr>
        <w:i/>
        <w:sz w:val="36"/>
        <w:szCs w:val="36"/>
      </w:rPr>
      <w:t>The House</w:t>
    </w:r>
    <w:r w:rsidR="005E6888">
      <w:rPr>
        <w:i/>
      </w:rPr>
      <w:tab/>
    </w:r>
    <w:r w:rsidR="005E6888">
      <w:ptab w:relativeTo="margin" w:alignment="center" w:leader="none"/>
    </w:r>
    <w:sdt>
      <w:sdtPr>
        <w:id w:val="-1327724870"/>
        <w:placeholder>
          <w:docPart w:val="F632C0267C9446E99541B39414D2D418"/>
        </w:placeholder>
        <w:temporary/>
        <w:showingPlcHdr/>
      </w:sdtPr>
      <w:sdtContent>
        <w:r w:rsidR="005E6888">
          <w:t>[Type text]</w:t>
        </w:r>
      </w:sdtContent>
    </w:sdt>
    <w:r w:rsidR="005E6888">
      <w:t xml:space="preserve">                                Paul T. McGurr     </w:t>
    </w:r>
  </w:p>
  <w:p w:rsidR="005E6888" w:rsidRDefault="005E6888" w:rsidP="00EC4613">
    <w:pPr>
      <w:pStyle w:val="Header"/>
    </w:pPr>
    <w:r>
      <w:tab/>
    </w:r>
    <w:r>
      <w:tab/>
      <w:t>Fort Lewis College</w:t>
    </w:r>
  </w:p>
  <w:p w:rsidR="005E6888" w:rsidRDefault="005E6888">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888" w:rsidRDefault="005E68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341386"/>
    <w:multiLevelType w:val="hybridMultilevel"/>
    <w:tmpl w:val="1FA09708"/>
    <w:lvl w:ilvl="0" w:tplc="85A469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D1363D"/>
    <w:rsid w:val="000646B1"/>
    <w:rsid w:val="000F2635"/>
    <w:rsid w:val="001447B6"/>
    <w:rsid w:val="00264FCD"/>
    <w:rsid w:val="00300A43"/>
    <w:rsid w:val="00431E85"/>
    <w:rsid w:val="004B695B"/>
    <w:rsid w:val="004D73B0"/>
    <w:rsid w:val="005E6888"/>
    <w:rsid w:val="00644975"/>
    <w:rsid w:val="00737CA1"/>
    <w:rsid w:val="007517FA"/>
    <w:rsid w:val="00862A22"/>
    <w:rsid w:val="00991BFF"/>
    <w:rsid w:val="009B3FE4"/>
    <w:rsid w:val="00AE7910"/>
    <w:rsid w:val="00B95566"/>
    <w:rsid w:val="00BA244C"/>
    <w:rsid w:val="00C429B1"/>
    <w:rsid w:val="00D1363D"/>
    <w:rsid w:val="00D16FB8"/>
    <w:rsid w:val="00EC4613"/>
    <w:rsid w:val="00F12A67"/>
    <w:rsid w:val="00F56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63D"/>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363D"/>
    <w:rPr>
      <w:rFonts w:ascii="Tahoma" w:hAnsi="Tahoma" w:cs="Tahoma"/>
      <w:sz w:val="16"/>
      <w:szCs w:val="16"/>
    </w:rPr>
  </w:style>
  <w:style w:type="character" w:customStyle="1" w:styleId="BalloonTextChar">
    <w:name w:val="Balloon Text Char"/>
    <w:basedOn w:val="DefaultParagraphFont"/>
    <w:link w:val="BalloonText"/>
    <w:uiPriority w:val="99"/>
    <w:semiHidden/>
    <w:rsid w:val="00D1363D"/>
    <w:rPr>
      <w:rFonts w:ascii="Tahoma" w:eastAsia="Times New Roman" w:hAnsi="Tahoma" w:cs="Tahoma"/>
      <w:sz w:val="16"/>
      <w:szCs w:val="16"/>
    </w:rPr>
  </w:style>
  <w:style w:type="paragraph" w:styleId="Header">
    <w:name w:val="header"/>
    <w:basedOn w:val="Normal"/>
    <w:link w:val="HeaderChar"/>
    <w:uiPriority w:val="99"/>
    <w:unhideWhenUsed/>
    <w:rsid w:val="00F12A67"/>
    <w:pPr>
      <w:tabs>
        <w:tab w:val="center" w:pos="4680"/>
        <w:tab w:val="right" w:pos="9360"/>
      </w:tabs>
    </w:pPr>
  </w:style>
  <w:style w:type="character" w:customStyle="1" w:styleId="HeaderChar">
    <w:name w:val="Header Char"/>
    <w:basedOn w:val="DefaultParagraphFont"/>
    <w:link w:val="Header"/>
    <w:uiPriority w:val="99"/>
    <w:rsid w:val="00F12A67"/>
    <w:rPr>
      <w:rFonts w:ascii="New York" w:eastAsia="Times New Roman" w:hAnsi="New York" w:cs="Times New Roman"/>
      <w:sz w:val="24"/>
      <w:szCs w:val="20"/>
    </w:rPr>
  </w:style>
  <w:style w:type="paragraph" w:styleId="Footer">
    <w:name w:val="footer"/>
    <w:basedOn w:val="Normal"/>
    <w:link w:val="FooterChar"/>
    <w:uiPriority w:val="99"/>
    <w:unhideWhenUsed/>
    <w:rsid w:val="00F12A67"/>
    <w:pPr>
      <w:tabs>
        <w:tab w:val="center" w:pos="4680"/>
        <w:tab w:val="right" w:pos="9360"/>
      </w:tabs>
    </w:pPr>
  </w:style>
  <w:style w:type="character" w:customStyle="1" w:styleId="FooterChar">
    <w:name w:val="Footer Char"/>
    <w:basedOn w:val="DefaultParagraphFont"/>
    <w:link w:val="Footer"/>
    <w:uiPriority w:val="99"/>
    <w:rsid w:val="00F12A67"/>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66169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632C0267C9446E99541B39414D2D418"/>
        <w:category>
          <w:name w:val="General"/>
          <w:gallery w:val="placeholder"/>
        </w:category>
        <w:types>
          <w:type w:val="bbPlcHdr"/>
        </w:types>
        <w:behaviors>
          <w:behavior w:val="content"/>
        </w:behaviors>
        <w:guid w:val="{B20F4AAD-292A-4867-ADF1-D213DA967B88}"/>
      </w:docPartPr>
      <w:docPartBody>
        <w:p w:rsidR="00CB35D2" w:rsidRDefault="007831DC" w:rsidP="007831DC">
          <w:pPr>
            <w:pStyle w:val="F632C0267C9446E99541B39414D2D418"/>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F6955"/>
    <w:rsid w:val="00063182"/>
    <w:rsid w:val="004F6955"/>
    <w:rsid w:val="006424C5"/>
    <w:rsid w:val="007831DC"/>
    <w:rsid w:val="00B82ED1"/>
    <w:rsid w:val="00CB35D2"/>
    <w:rsid w:val="00D81A96"/>
    <w:rsid w:val="00FE00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4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9BDAAF963B4804B60A05764234D532">
    <w:name w:val="819BDAAF963B4804B60A05764234D532"/>
    <w:rsid w:val="004F6955"/>
  </w:style>
  <w:style w:type="paragraph" w:customStyle="1" w:styleId="A53DD93815E54852B004BD1FDB30D408">
    <w:name w:val="A53DD93815E54852B004BD1FDB30D408"/>
    <w:rsid w:val="004F6955"/>
  </w:style>
  <w:style w:type="paragraph" w:customStyle="1" w:styleId="EAF7D92B11CB404D8F76A891B0B6D3A9">
    <w:name w:val="EAF7D92B11CB404D8F76A891B0B6D3A9"/>
    <w:rsid w:val="004F6955"/>
  </w:style>
  <w:style w:type="paragraph" w:customStyle="1" w:styleId="C78DC4EF09E0402F88A0490F6C034855">
    <w:name w:val="C78DC4EF09E0402F88A0490F6C034855"/>
    <w:rsid w:val="004F6955"/>
  </w:style>
  <w:style w:type="paragraph" w:customStyle="1" w:styleId="9433F3E9D9CF4899A2A716EC1BF06F33">
    <w:name w:val="9433F3E9D9CF4899A2A716EC1BF06F33"/>
    <w:rsid w:val="006424C5"/>
  </w:style>
  <w:style w:type="paragraph" w:customStyle="1" w:styleId="CBE1D73BBF014AC0892E69D599226464">
    <w:name w:val="CBE1D73BBF014AC0892E69D599226464"/>
    <w:rsid w:val="00B82ED1"/>
  </w:style>
  <w:style w:type="paragraph" w:customStyle="1" w:styleId="F632C0267C9446E99541B39414D2D418">
    <w:name w:val="F632C0267C9446E99541B39414D2D418"/>
    <w:rsid w:val="007831D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dcterms:created xsi:type="dcterms:W3CDTF">2009-06-08T19:52:00Z</dcterms:created>
  <dcterms:modified xsi:type="dcterms:W3CDTF">2009-09-28T14:23:00Z</dcterms:modified>
</cp:coreProperties>
</file>