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BD7" w:rsidRDefault="00733BD7" w:rsidP="00733BD7">
      <w:pPr>
        <w:spacing w:line="480" w:lineRule="atLeast"/>
        <w:jc w:val="center"/>
        <w:rPr>
          <w:b/>
          <w:color w:val="000000"/>
        </w:rPr>
      </w:pPr>
      <w:r>
        <w:rPr>
          <w:b/>
          <w:color w:val="000000"/>
        </w:rPr>
        <w:t>---------------------------------------------------------------------------------------------------------------------</w:t>
      </w:r>
    </w:p>
    <w:p w:rsidR="006A7CF7" w:rsidRPr="003874B7" w:rsidRDefault="000869A7" w:rsidP="000869A7">
      <w:pPr>
        <w:ind w:left="2160" w:firstLine="720"/>
        <w:rPr>
          <w:b/>
          <w:color w:val="000000"/>
        </w:rPr>
      </w:pPr>
      <w:r>
        <w:rPr>
          <w:b/>
          <w:color w:val="000000"/>
        </w:rPr>
        <w:t xml:space="preserve">                </w:t>
      </w:r>
      <w:r w:rsidR="006A7CF7" w:rsidRPr="003874B7">
        <w:rPr>
          <w:b/>
          <w:color w:val="000000"/>
        </w:rPr>
        <w:t>PHASE FIVE</w:t>
      </w:r>
      <w:r>
        <w:rPr>
          <w:b/>
          <w:color w:val="000000"/>
        </w:rPr>
        <w:tab/>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51"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6A7CF7" w:rsidRDefault="000869A7" w:rsidP="000869A7">
      <w:pPr>
        <w:ind w:left="2160" w:firstLine="720"/>
        <w:rPr>
          <w:b/>
          <w:color w:val="000000"/>
        </w:rPr>
      </w:pPr>
      <w:r>
        <w:rPr>
          <w:b/>
          <w:color w:val="000000"/>
        </w:rPr>
        <w:t xml:space="preserve">     </w:t>
      </w:r>
      <w:r w:rsidR="006A7CF7" w:rsidRPr="003874B7">
        <w:rPr>
          <w:b/>
          <w:color w:val="000000"/>
        </w:rPr>
        <w:t>EXERCISE FOURTEEN-</w:t>
      </w:r>
      <w:proofErr w:type="gramStart"/>
      <w:r w:rsidR="006A7CF7" w:rsidRPr="003874B7">
        <w:rPr>
          <w:b/>
          <w:color w:val="000000"/>
        </w:rPr>
        <w:t>A</w:t>
      </w:r>
      <w:r>
        <w:rPr>
          <w:b/>
          <w:color w:val="000000"/>
        </w:rPr>
        <w:tab/>
      </w:r>
      <w:r>
        <w:rPr>
          <w:b/>
          <w:color w:val="000000"/>
        </w:rPr>
        <w:tab/>
        <w:t xml:space="preserve">         </w:t>
      </w:r>
      <w:r w:rsidRPr="004D64A7">
        <w:rPr>
          <w:color w:val="000000"/>
          <w:sz w:val="20"/>
        </w:rPr>
        <w:t>House</w:t>
      </w:r>
      <w:proofErr w:type="gramEnd"/>
      <w:r w:rsidRPr="004D64A7">
        <w:rPr>
          <w:color w:val="000000"/>
          <w:sz w:val="20"/>
        </w:rPr>
        <w:t xml:space="preserve"> Information</w:t>
      </w:r>
    </w:p>
    <w:p w:rsidR="006A7CF7" w:rsidRDefault="006A7CF7" w:rsidP="006A7CF7">
      <w:pPr>
        <w:jc w:val="center"/>
        <w:rPr>
          <w:b/>
          <w:color w:val="000000"/>
        </w:rPr>
      </w:pPr>
    </w:p>
    <w:p w:rsidR="006A7CF7" w:rsidRPr="00281DBA" w:rsidRDefault="006A7CF7" w:rsidP="006A7CF7">
      <w:pPr>
        <w:jc w:val="center"/>
        <w:rPr>
          <w:b/>
          <w:color w:val="000000"/>
          <w:u w:val="single"/>
        </w:rPr>
      </w:pPr>
      <w:r w:rsidRPr="00281DBA">
        <w:rPr>
          <w:b/>
          <w:color w:val="000000"/>
          <w:u w:val="single"/>
        </w:rPr>
        <w:t xml:space="preserve">This exercise should be answered using the Phase </w:t>
      </w:r>
      <w:r>
        <w:rPr>
          <w:b/>
          <w:color w:val="000000"/>
          <w:u w:val="single"/>
        </w:rPr>
        <w:t>5</w:t>
      </w:r>
      <w:r w:rsidRPr="00281DBA">
        <w:rPr>
          <w:b/>
          <w:color w:val="000000"/>
          <w:u w:val="single"/>
        </w:rPr>
        <w:t xml:space="preserve"> </w:t>
      </w:r>
      <w:r>
        <w:rPr>
          <w:b/>
          <w:color w:val="000000"/>
          <w:u w:val="single"/>
        </w:rPr>
        <w:t>Variables Worksheet</w:t>
      </w:r>
      <w:r w:rsidRPr="00281DBA">
        <w:rPr>
          <w:b/>
          <w:color w:val="000000"/>
          <w:u w:val="single"/>
        </w:rPr>
        <w:t xml:space="preserve"> </w:t>
      </w:r>
    </w:p>
    <w:p w:rsidR="006A7CF7" w:rsidRPr="003874B7" w:rsidRDefault="006A7CF7" w:rsidP="006A7CF7">
      <w:pPr>
        <w:jc w:val="center"/>
        <w:rPr>
          <w:b/>
          <w:color w:val="000000"/>
        </w:rPr>
      </w:pPr>
      <w:r>
        <w:rPr>
          <w:b/>
          <w:noProof/>
          <w:color w:val="000000"/>
        </w:rPr>
        <w:drawing>
          <wp:inline distT="0" distB="0" distL="0" distR="0">
            <wp:extent cx="1371600" cy="685800"/>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5800"/>
                    </a:xfrm>
                    <a:prstGeom prst="rect">
                      <a:avLst/>
                    </a:prstGeom>
                    <a:noFill/>
                    <a:ln w="9525">
                      <a:noFill/>
                      <a:miter lim="800000"/>
                      <a:headEnd/>
                      <a:tailEnd/>
                    </a:ln>
                  </pic:spPr>
                </pic:pic>
              </a:graphicData>
            </a:graphic>
          </wp:inline>
        </w:drawing>
      </w:r>
      <w:r>
        <w:rPr>
          <w:b/>
          <w:noProof/>
          <w:color w:val="000000"/>
        </w:rPr>
        <w:drawing>
          <wp:inline distT="0" distB="0" distL="0" distR="0">
            <wp:extent cx="695325" cy="923925"/>
            <wp:effectExtent l="0" t="0" r="0" b="0"/>
            <wp:docPr id="2" name="Picture 2" descr="5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RED"/>
                    <pic:cNvPicPr>
                      <a:picLocks noChangeAspect="1" noChangeArrowheads="1" noCrop="1"/>
                    </pic:cNvPicPr>
                  </pic:nvPicPr>
                  <pic:blipFill>
                    <a:blip r:embed="rId11" cstate="print"/>
                    <a:srcRect/>
                    <a:stretch>
                      <a:fillRect/>
                    </a:stretch>
                  </pic:blipFill>
                  <pic:spPr bwMode="auto">
                    <a:xfrm>
                      <a:off x="0" y="0"/>
                      <a:ext cx="695325" cy="923925"/>
                    </a:xfrm>
                    <a:prstGeom prst="rect">
                      <a:avLst/>
                    </a:prstGeom>
                    <a:noFill/>
                    <a:ln w="9525">
                      <a:noFill/>
                      <a:miter lim="800000"/>
                      <a:headEnd/>
                      <a:tailEnd/>
                    </a:ln>
                  </pic:spPr>
                </pic:pic>
              </a:graphicData>
            </a:graphic>
          </wp:inline>
        </w:drawing>
      </w:r>
    </w:p>
    <w:p w:rsidR="006A7CF7" w:rsidRPr="003874B7" w:rsidRDefault="006A7CF7" w:rsidP="006A7CF7">
      <w:pPr>
        <w:jc w:val="center"/>
        <w:rPr>
          <w:b/>
          <w:color w:val="000000"/>
        </w:rPr>
      </w:pPr>
      <w:r w:rsidRPr="003874B7">
        <w:rPr>
          <w:b/>
          <w:color w:val="000000"/>
        </w:rPr>
        <w:t>The Impact of a Change in Compensation Method</w:t>
      </w:r>
    </w:p>
    <w:p w:rsidR="006A7CF7" w:rsidRPr="003874B7" w:rsidRDefault="006A7CF7" w:rsidP="006A7CF7">
      <w:pPr>
        <w:jc w:val="center"/>
        <w:rPr>
          <w:b/>
          <w:color w:val="000000"/>
        </w:rPr>
      </w:pPr>
    </w:p>
    <w:p w:rsidR="006A7CF7" w:rsidRDefault="006A7CF7" w:rsidP="006A7CF7">
      <w:pPr>
        <w:jc w:val="both"/>
        <w:rPr>
          <w:color w:val="000000"/>
        </w:rPr>
      </w:pPr>
      <w:r w:rsidRPr="003874B7">
        <w:rPr>
          <w:color w:val="000000"/>
        </w:rPr>
        <w:tab/>
      </w:r>
      <w:r w:rsidRPr="003874B7">
        <w:rPr>
          <w:i/>
          <w:color w:val="000000"/>
        </w:rPr>
        <w:t>The House</w:t>
      </w:r>
      <w:r w:rsidRPr="003874B7">
        <w:rPr>
          <w:color w:val="000000"/>
        </w:rPr>
        <w:t xml:space="preserve"> employs several clerks that work full or part-time while either Anne or Fred are in the store.  Neither Fred, Anne, nor the clerks attempt to do any selling. If someone needs help, they are there to assist but otherwise no type of selling occurs. Fred recently read an article in a trade publication that emphasized the role of order getters vs. order takers. Fred initially thought that given the low average item price in the store that any selling effort would not be worth the effort or would be ineffective. However, Anne pointed out that there were a number of higher priced items in the store and, in addition, a number of </w:t>
      </w:r>
      <w:proofErr w:type="gramStart"/>
      <w:r w:rsidRPr="003874B7">
        <w:rPr>
          <w:color w:val="000000"/>
        </w:rPr>
        <w:t>customers  consistently</w:t>
      </w:r>
      <w:proofErr w:type="gramEnd"/>
      <w:r w:rsidRPr="003874B7">
        <w:rPr>
          <w:color w:val="000000"/>
        </w:rPr>
        <w:t xml:space="preserve"> make multiple purchases that total significantly more than the average sale of $59.44. Anne and Fred decided that they would like to provide extra service to those customers who made large purchases both because the higher priced goods carry a higher gross margin and also to ensure these big spenders en</w:t>
      </w:r>
      <w:smartTag w:uri="urn:schemas-microsoft-com:office:smarttags" w:element="PersonName">
        <w:r w:rsidRPr="003874B7">
          <w:rPr>
            <w:color w:val="000000"/>
          </w:rPr>
          <w:t>jo</w:t>
        </w:r>
      </w:smartTag>
      <w:r w:rsidRPr="003874B7">
        <w:rPr>
          <w:color w:val="000000"/>
        </w:rPr>
        <w:t xml:space="preserve">y their shopping experience at </w:t>
      </w:r>
      <w:r w:rsidRPr="003874B7">
        <w:rPr>
          <w:i/>
          <w:color w:val="000000"/>
        </w:rPr>
        <w:t>The House</w:t>
      </w:r>
      <w:r w:rsidRPr="003874B7">
        <w:rPr>
          <w:color w:val="000000"/>
        </w:rPr>
        <w:t xml:space="preserve">. </w:t>
      </w:r>
    </w:p>
    <w:p w:rsidR="006A7CF7" w:rsidRPr="003874B7" w:rsidRDefault="006A7CF7" w:rsidP="006A7CF7">
      <w:pPr>
        <w:jc w:val="both"/>
        <w:rPr>
          <w:color w:val="000000"/>
        </w:rPr>
      </w:pPr>
    </w:p>
    <w:p w:rsidR="006A7CF7" w:rsidRDefault="006A7CF7" w:rsidP="006A7CF7">
      <w:pPr>
        <w:ind w:firstLine="720"/>
        <w:jc w:val="both"/>
        <w:rPr>
          <w:color w:val="000000"/>
        </w:rPr>
      </w:pPr>
      <w:r w:rsidRPr="003874B7">
        <w:rPr>
          <w:color w:val="000000"/>
        </w:rPr>
        <w:t xml:space="preserve">To change the approach the clerks take towards customers Anne and Fred purchased an on-line sales training program for all the clerks to take. This training will cost $3,000 every year. To provide an incentive to the clerks to provide personal service to these big spenders, Anne and Fred are considering providing a 6% sales commission to the clerks on all sales greater than $100. Anne and Fred believe about 20% of all sales (in dollars) are at this level. </w:t>
      </w:r>
      <w:r>
        <w:rPr>
          <w:color w:val="000000"/>
        </w:rPr>
        <w:t>Consider the sales commission as an “other variable cost”.</w:t>
      </w:r>
    </w:p>
    <w:p w:rsidR="006A7CF7" w:rsidRPr="003874B7" w:rsidRDefault="006A7CF7" w:rsidP="006A7CF7">
      <w:pPr>
        <w:ind w:firstLine="720"/>
        <w:jc w:val="both"/>
        <w:rPr>
          <w:color w:val="000000"/>
        </w:rPr>
      </w:pPr>
    </w:p>
    <w:p w:rsidR="006A7CF7" w:rsidRDefault="006A7CF7" w:rsidP="006A7CF7">
      <w:pPr>
        <w:ind w:firstLine="720"/>
        <w:jc w:val="both"/>
        <w:rPr>
          <w:color w:val="000000"/>
        </w:rPr>
      </w:pPr>
      <w:r w:rsidRPr="003874B7">
        <w:rPr>
          <w:color w:val="000000"/>
        </w:rPr>
        <w:t>Because of the increased attention that will be given to these sales Anne and Fred expect the average item price to increase by $0.20 causing the average transaction to increase by $1.00 to $60.44. Because of the improved salesmanship they expect closure to increase to 64% or possibly 66%.</w:t>
      </w:r>
    </w:p>
    <w:p w:rsidR="006A7CF7" w:rsidRPr="003874B7" w:rsidRDefault="006A7CF7" w:rsidP="006A7CF7">
      <w:pPr>
        <w:ind w:firstLine="720"/>
        <w:jc w:val="both"/>
        <w:rPr>
          <w:color w:val="000000"/>
        </w:rPr>
      </w:pPr>
    </w:p>
    <w:p w:rsidR="008A2490" w:rsidRDefault="006A7CF7" w:rsidP="006A7CF7">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“5” above</w:t>
      </w:r>
      <w:r w:rsidRPr="003874B7">
        <w:rPr>
          <w:color w:val="000000"/>
        </w:rPr>
        <w:t xml:space="preserve">.  </w:t>
      </w:r>
      <w:r w:rsidR="008A2490" w:rsidRPr="003874B7">
        <w:rPr>
          <w:color w:val="000000"/>
        </w:rPr>
        <w:t xml:space="preserve">You will need to </w:t>
      </w:r>
      <w:r w:rsidR="008A2490">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w:t>
      </w:r>
    </w:p>
    <w:p w:rsidR="008A2490" w:rsidRDefault="008A2490" w:rsidP="006A7CF7">
      <w:pPr>
        <w:jc w:val="both"/>
        <w:rPr>
          <w:color w:val="000000"/>
        </w:rPr>
      </w:pPr>
      <w:r>
        <w:rPr>
          <w:b/>
          <w:color w:val="000000"/>
        </w:rPr>
        <w:lastRenderedPageBreak/>
        <w:t>---------------------------------------------------------------------------------------------------------------------</w:t>
      </w:r>
    </w:p>
    <w:p w:rsidR="008A2490" w:rsidRDefault="008A2490" w:rsidP="006A7CF7">
      <w:pPr>
        <w:jc w:val="both"/>
        <w:rPr>
          <w:color w:val="000000"/>
        </w:rPr>
      </w:pPr>
    </w:p>
    <w:p w:rsidR="006A7CF7" w:rsidRPr="003874B7" w:rsidRDefault="008A2490" w:rsidP="006A7CF7">
      <w:pPr>
        <w:jc w:val="both"/>
        <w:rPr>
          <w:color w:val="000000"/>
        </w:rPr>
      </w:pPr>
      <w:proofErr w:type="gramStart"/>
      <w:r>
        <w:rPr>
          <w:color w:val="000000"/>
        </w:rPr>
        <w:t>described</w:t>
      </w:r>
      <w:proofErr w:type="gramEnd"/>
      <w:r>
        <w:rPr>
          <w:color w:val="000000"/>
        </w:rPr>
        <w:t xml:space="preserve"> in the exercise. </w:t>
      </w:r>
      <w:r w:rsidR="006A7CF7">
        <w:rPr>
          <w:color w:val="000000"/>
        </w:rPr>
        <w:t xml:space="preserve">Instructions for use of the Variables Worksheet can be reached by clicking on the “Help” button at the top right of the </w:t>
      </w:r>
      <w:r w:rsidR="000869A7">
        <w:rPr>
          <w:color w:val="000000"/>
        </w:rPr>
        <w:t xml:space="preserve">worksheet. </w:t>
      </w:r>
      <w:r w:rsidR="000869A7" w:rsidRPr="003874B7">
        <w:rPr>
          <w:color w:val="000000"/>
        </w:rPr>
        <w:t>Be sure to save your work and print a copy once you are satisfied with its correctness.</w:t>
      </w:r>
      <w:r>
        <w:rPr>
          <w:color w:val="000000"/>
        </w:rPr>
        <w:t xml:space="preserve"> </w:t>
      </w:r>
      <w:r w:rsidR="006A7CF7" w:rsidRPr="003874B7">
        <w:rPr>
          <w:color w:val="000000"/>
        </w:rPr>
        <w:t>After you complete your simulation there are questions you need to answer. These can be answered by typing your responses below the questions, saving your work, printing a copy, and handing it in to the instructor if required.</w:t>
      </w:r>
    </w:p>
    <w:p w:rsidR="006A7CF7" w:rsidRDefault="006A7CF7" w:rsidP="006A7CF7">
      <w:pPr>
        <w:rPr>
          <w:b/>
          <w:color w:val="000000"/>
        </w:rPr>
      </w:pPr>
    </w:p>
    <w:p w:rsidR="006A7CF7" w:rsidRDefault="006A7CF7" w:rsidP="006A7CF7">
      <w:pPr>
        <w:rPr>
          <w:b/>
          <w:color w:val="000000"/>
        </w:rPr>
      </w:pPr>
      <w:r w:rsidRPr="003874B7">
        <w:rPr>
          <w:b/>
          <w:color w:val="000000"/>
        </w:rPr>
        <w:t>EXERCISE FOURTEEN-A</w:t>
      </w:r>
    </w:p>
    <w:p w:rsidR="006A7CF7" w:rsidRPr="003874B7" w:rsidRDefault="006A7CF7" w:rsidP="006A7CF7">
      <w:pPr>
        <w:rPr>
          <w:b/>
          <w:color w:val="000000"/>
        </w:rPr>
      </w:pPr>
      <w:r w:rsidRPr="003874B7">
        <w:rPr>
          <w:b/>
          <w:color w:val="000000"/>
        </w:rPr>
        <w:t>QUESTIONS</w:t>
      </w:r>
    </w:p>
    <w:p w:rsidR="00210618" w:rsidRDefault="00210618" w:rsidP="00210618">
      <w:pPr>
        <w:ind w:left="1080"/>
        <w:rPr>
          <w:color w:val="000000"/>
        </w:rPr>
      </w:pPr>
    </w:p>
    <w:p w:rsidR="006A7CF7" w:rsidRPr="003874B7" w:rsidRDefault="006A7CF7" w:rsidP="006A7CF7">
      <w:pPr>
        <w:numPr>
          <w:ilvl w:val="0"/>
          <w:numId w:val="1"/>
        </w:numPr>
        <w:rPr>
          <w:color w:val="000000"/>
        </w:rPr>
      </w:pPr>
      <w:r w:rsidRPr="003874B7">
        <w:rPr>
          <w:color w:val="000000"/>
        </w:rPr>
        <w:t>What is the financial impact of the change in compensation policy?</w:t>
      </w:r>
    </w:p>
    <w:p w:rsidR="006A7CF7" w:rsidRDefault="006A7CF7" w:rsidP="006A7CF7">
      <w:pPr>
        <w:rPr>
          <w:color w:val="000000"/>
        </w:rPr>
      </w:pPr>
      <w:r>
        <w:rPr>
          <w:color w:val="000000"/>
        </w:rPr>
        <w:t xml:space="preserve">  </w:t>
      </w:r>
    </w:p>
    <w:p w:rsidR="006A7CF7" w:rsidRDefault="006A7CF7" w:rsidP="006A7CF7">
      <w:pPr>
        <w:rPr>
          <w:color w:val="000000"/>
        </w:rPr>
      </w:pPr>
    </w:p>
    <w:p w:rsidR="006A7CF7" w:rsidRDefault="006A7CF7" w:rsidP="006A7CF7">
      <w:pPr>
        <w:rPr>
          <w:color w:val="000000"/>
        </w:rPr>
      </w:pPr>
    </w:p>
    <w:p w:rsidR="006A7CF7" w:rsidRDefault="006A7CF7" w:rsidP="006A7CF7">
      <w:pPr>
        <w:rPr>
          <w:color w:val="000000"/>
        </w:rPr>
      </w:pPr>
    </w:p>
    <w:p w:rsidR="006A7CF7" w:rsidRPr="003874B7" w:rsidRDefault="006A7CF7" w:rsidP="006A7CF7">
      <w:pPr>
        <w:rPr>
          <w:color w:val="000000"/>
        </w:rPr>
      </w:pPr>
    </w:p>
    <w:p w:rsidR="006A7CF7" w:rsidRPr="003874B7" w:rsidRDefault="006A7CF7" w:rsidP="006A7CF7">
      <w:pPr>
        <w:rPr>
          <w:color w:val="000000"/>
        </w:rPr>
      </w:pPr>
    </w:p>
    <w:p w:rsidR="006A7CF7" w:rsidRPr="003874B7" w:rsidRDefault="006A7CF7" w:rsidP="006A7CF7">
      <w:pPr>
        <w:numPr>
          <w:ilvl w:val="0"/>
          <w:numId w:val="1"/>
        </w:numPr>
        <w:rPr>
          <w:color w:val="000000"/>
        </w:rPr>
      </w:pPr>
      <w:r w:rsidRPr="003874B7">
        <w:rPr>
          <w:color w:val="000000"/>
        </w:rPr>
        <w:t>Might any other variables change with the change in compensation policy.</w:t>
      </w:r>
    </w:p>
    <w:p w:rsidR="006A7CF7" w:rsidRPr="003874B7" w:rsidRDefault="006A7CF7" w:rsidP="006A7CF7">
      <w:pPr>
        <w:rPr>
          <w:color w:val="000000"/>
        </w:rPr>
      </w:pPr>
    </w:p>
    <w:p w:rsidR="006A7CF7" w:rsidRDefault="006A7CF7" w:rsidP="006A7CF7">
      <w:pPr>
        <w:rPr>
          <w:color w:val="000000"/>
        </w:rPr>
      </w:pPr>
    </w:p>
    <w:p w:rsidR="006A7CF7" w:rsidRDefault="006A7CF7" w:rsidP="006A7CF7">
      <w:pPr>
        <w:rPr>
          <w:color w:val="000000"/>
        </w:rPr>
      </w:pPr>
    </w:p>
    <w:p w:rsidR="006A7CF7" w:rsidRDefault="006A7CF7" w:rsidP="006A7CF7">
      <w:pPr>
        <w:rPr>
          <w:color w:val="000000"/>
        </w:rPr>
      </w:pPr>
    </w:p>
    <w:p w:rsidR="006A7CF7" w:rsidRDefault="006A7CF7" w:rsidP="006A7CF7">
      <w:pPr>
        <w:rPr>
          <w:color w:val="000000"/>
        </w:rPr>
      </w:pPr>
    </w:p>
    <w:p w:rsidR="006A7CF7" w:rsidRPr="003874B7" w:rsidRDefault="006A7CF7" w:rsidP="006A7CF7">
      <w:pPr>
        <w:rPr>
          <w:color w:val="000000"/>
        </w:rPr>
      </w:pPr>
    </w:p>
    <w:p w:rsidR="006A7CF7" w:rsidRPr="003874B7" w:rsidRDefault="006A7CF7" w:rsidP="006A7CF7">
      <w:pPr>
        <w:rPr>
          <w:color w:val="000000"/>
        </w:rPr>
      </w:pPr>
    </w:p>
    <w:p w:rsidR="006A7CF7" w:rsidRPr="003874B7" w:rsidRDefault="006A7CF7" w:rsidP="006A7CF7">
      <w:pPr>
        <w:numPr>
          <w:ilvl w:val="0"/>
          <w:numId w:val="1"/>
        </w:numPr>
        <w:rPr>
          <w:color w:val="000000"/>
        </w:rPr>
      </w:pPr>
      <w:r w:rsidRPr="003874B7">
        <w:rPr>
          <w:color w:val="000000"/>
        </w:rPr>
        <w:t>Are there any risks that are incurred by changing the compensation policy? Explain.</w:t>
      </w:r>
    </w:p>
    <w:p w:rsidR="006A7CF7" w:rsidRDefault="006A7CF7" w:rsidP="006A7CF7">
      <w:pPr>
        <w:rPr>
          <w:color w:val="000000"/>
        </w:rPr>
      </w:pPr>
    </w:p>
    <w:p w:rsidR="006A7CF7" w:rsidRDefault="006A7CF7" w:rsidP="006A7CF7">
      <w:pPr>
        <w:rPr>
          <w:color w:val="000000"/>
        </w:rPr>
      </w:pPr>
    </w:p>
    <w:p w:rsidR="006A7CF7" w:rsidRDefault="006A7CF7" w:rsidP="006A7CF7">
      <w:pPr>
        <w:rPr>
          <w:color w:val="000000"/>
        </w:rPr>
      </w:pPr>
    </w:p>
    <w:p w:rsidR="006A7CF7" w:rsidRDefault="006A7CF7" w:rsidP="006A7CF7">
      <w:pPr>
        <w:rPr>
          <w:color w:val="000000"/>
        </w:rPr>
      </w:pPr>
    </w:p>
    <w:p w:rsidR="006A7CF7" w:rsidRDefault="006A7CF7" w:rsidP="006A7CF7">
      <w:pPr>
        <w:rPr>
          <w:color w:val="000000"/>
        </w:rPr>
      </w:pPr>
    </w:p>
    <w:p w:rsidR="006A7CF7" w:rsidRPr="003874B7" w:rsidRDefault="006A7CF7" w:rsidP="006A7CF7">
      <w:pPr>
        <w:rPr>
          <w:color w:val="000000"/>
        </w:rPr>
      </w:pPr>
    </w:p>
    <w:p w:rsidR="006A7CF7" w:rsidRPr="003874B7" w:rsidRDefault="006A7CF7" w:rsidP="006A7CF7">
      <w:pPr>
        <w:rPr>
          <w:color w:val="000000"/>
        </w:rPr>
      </w:pPr>
    </w:p>
    <w:p w:rsidR="006A7CF7" w:rsidRPr="003874B7" w:rsidRDefault="006A7CF7" w:rsidP="006A7CF7">
      <w:pPr>
        <w:rPr>
          <w:color w:val="000000"/>
        </w:rPr>
      </w:pPr>
    </w:p>
    <w:p w:rsidR="006A7CF7" w:rsidRPr="003874B7" w:rsidRDefault="006A7CF7" w:rsidP="006A7CF7">
      <w:pPr>
        <w:numPr>
          <w:ilvl w:val="0"/>
          <w:numId w:val="1"/>
        </w:numPr>
        <w:rPr>
          <w:color w:val="000000"/>
        </w:rPr>
      </w:pPr>
      <w:r w:rsidRPr="003874B7">
        <w:rPr>
          <w:color w:val="000000"/>
        </w:rPr>
        <w:t xml:space="preserve">Will </w:t>
      </w:r>
      <w:r w:rsidRPr="003874B7">
        <w:rPr>
          <w:i/>
          <w:color w:val="000000"/>
        </w:rPr>
        <w:t>The House</w:t>
      </w:r>
      <w:r w:rsidRPr="003874B7">
        <w:rPr>
          <w:color w:val="000000"/>
        </w:rPr>
        <w:t xml:space="preserve"> find it easier or harder to retain employees under the new policy? Explain.</w:t>
      </w:r>
    </w:p>
    <w:p w:rsidR="006A7CF7" w:rsidRDefault="006A7CF7" w:rsidP="006A7CF7">
      <w:pPr>
        <w:rPr>
          <w:color w:val="000000"/>
        </w:rPr>
      </w:pPr>
    </w:p>
    <w:p w:rsidR="006A7CF7" w:rsidRDefault="006A7CF7" w:rsidP="006A7CF7">
      <w:pPr>
        <w:rPr>
          <w:color w:val="000000"/>
        </w:rPr>
      </w:pPr>
    </w:p>
    <w:p w:rsidR="006A7CF7" w:rsidRDefault="006A7CF7" w:rsidP="006A7CF7">
      <w:pPr>
        <w:rPr>
          <w:color w:val="000000"/>
        </w:rPr>
      </w:pPr>
    </w:p>
    <w:p w:rsidR="006A7CF7" w:rsidRDefault="006A7CF7" w:rsidP="006A7CF7">
      <w:pPr>
        <w:rPr>
          <w:color w:val="000000"/>
        </w:rPr>
      </w:pPr>
    </w:p>
    <w:p w:rsidR="006A7CF7" w:rsidRDefault="006A7CF7" w:rsidP="006A7CF7">
      <w:pPr>
        <w:rPr>
          <w:color w:val="000000"/>
        </w:rPr>
      </w:pPr>
    </w:p>
    <w:p w:rsidR="00A74C13" w:rsidRDefault="00312D1E"/>
    <w:sectPr w:rsidR="00A74C1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2F0" w:rsidRDefault="006402F0" w:rsidP="006402F0">
      <w:r>
        <w:separator/>
      </w:r>
    </w:p>
  </w:endnote>
  <w:endnote w:type="continuationSeparator" w:id="0">
    <w:p w:rsidR="006402F0" w:rsidRDefault="006402F0" w:rsidP="006402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D1E" w:rsidRDefault="00312D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618" w:rsidRDefault="00210618" w:rsidP="00210618">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210618" w:rsidRDefault="00210618">
    <w:pPr>
      <w:pStyle w:val="Footer"/>
    </w:pPr>
  </w:p>
  <w:p w:rsidR="006402F0" w:rsidRDefault="006402F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D1E" w:rsidRDefault="00312D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2F0" w:rsidRDefault="006402F0" w:rsidP="006402F0">
      <w:r>
        <w:separator/>
      </w:r>
    </w:p>
  </w:footnote>
  <w:footnote w:type="continuationSeparator" w:id="0">
    <w:p w:rsidR="006402F0" w:rsidRDefault="006402F0" w:rsidP="006402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D1E" w:rsidRDefault="00312D1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314" w:rsidRDefault="00781DC6" w:rsidP="00CA4314">
    <w:pPr>
      <w:pStyle w:val="Header"/>
    </w:pPr>
    <w:r w:rsidRPr="00781DC6">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2005" r:id="rId2"/>
      </w:pict>
    </w:r>
    <w:r w:rsidR="00CA4314" w:rsidRPr="00741806">
      <w:rPr>
        <w:i/>
        <w:sz w:val="36"/>
        <w:szCs w:val="36"/>
      </w:rPr>
      <w:t>The House</w:t>
    </w:r>
    <w:r w:rsidR="00CA4314">
      <w:rPr>
        <w:i/>
      </w:rPr>
      <w:tab/>
    </w:r>
    <w:r w:rsidR="00CA4314">
      <w:ptab w:relativeTo="margin" w:alignment="center" w:leader="none"/>
    </w:r>
    <w:sdt>
      <w:sdtPr>
        <w:id w:val="-1327724870"/>
        <w:placeholder>
          <w:docPart w:val="35EB1CD065564BFCB2B751B944EAABD7"/>
        </w:placeholder>
        <w:temporary/>
        <w:showingPlcHdr/>
      </w:sdtPr>
      <w:sdtContent>
        <w:r w:rsidR="00CA4314">
          <w:t>[Type text]</w:t>
        </w:r>
      </w:sdtContent>
    </w:sdt>
    <w:r w:rsidR="00CA4314">
      <w:t xml:space="preserve">                                Paul T. McGurr     </w:t>
    </w:r>
  </w:p>
  <w:p w:rsidR="00CA4314" w:rsidRDefault="00CA4314" w:rsidP="00CA4314">
    <w:pPr>
      <w:pStyle w:val="Header"/>
    </w:pPr>
    <w:r>
      <w:tab/>
    </w:r>
    <w:r>
      <w:tab/>
      <w:t>Fort Lewis College</w:t>
    </w:r>
  </w:p>
  <w:p w:rsidR="006402F0" w:rsidRDefault="00CA4314">
    <w:pPr>
      <w:pStyle w:val="Header"/>
    </w:pPr>
    <w:r>
      <w:t xml:space="preserve">                                          Click the House to </w:t>
    </w:r>
    <w:r>
      <w:rPr>
        <w:noProof/>
      </w:rPr>
      <w:drawing>
        <wp:inline distT="0" distB="0" distL="0" distR="0">
          <wp:extent cx="304800" cy="304800"/>
          <wp:effectExtent l="19050" t="0" r="0" b="0"/>
          <wp:docPr id="16"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D1E" w:rsidRDefault="00312D1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1260C"/>
    <w:multiLevelType w:val="hybridMultilevel"/>
    <w:tmpl w:val="A9CC61A2"/>
    <w:lvl w:ilvl="0" w:tplc="4E629C7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6A7CF7"/>
    <w:rsid w:val="000869A7"/>
    <w:rsid w:val="001447B6"/>
    <w:rsid w:val="00210618"/>
    <w:rsid w:val="00312D1E"/>
    <w:rsid w:val="004B695B"/>
    <w:rsid w:val="0060355D"/>
    <w:rsid w:val="006402F0"/>
    <w:rsid w:val="0064182E"/>
    <w:rsid w:val="00644975"/>
    <w:rsid w:val="006A30DC"/>
    <w:rsid w:val="006A7CF7"/>
    <w:rsid w:val="00733BD7"/>
    <w:rsid w:val="00781DC6"/>
    <w:rsid w:val="00862A22"/>
    <w:rsid w:val="008A2490"/>
    <w:rsid w:val="00991BFF"/>
    <w:rsid w:val="009C6DFF"/>
    <w:rsid w:val="00CA4314"/>
    <w:rsid w:val="00CB0351"/>
    <w:rsid w:val="00FC13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CF7"/>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7CF7"/>
    <w:rPr>
      <w:rFonts w:ascii="Tahoma" w:hAnsi="Tahoma" w:cs="Tahoma"/>
      <w:sz w:val="16"/>
      <w:szCs w:val="16"/>
    </w:rPr>
  </w:style>
  <w:style w:type="character" w:customStyle="1" w:styleId="BalloonTextChar">
    <w:name w:val="Balloon Text Char"/>
    <w:basedOn w:val="DefaultParagraphFont"/>
    <w:link w:val="BalloonText"/>
    <w:uiPriority w:val="99"/>
    <w:semiHidden/>
    <w:rsid w:val="006A7CF7"/>
    <w:rPr>
      <w:rFonts w:ascii="Tahoma" w:eastAsia="Times New Roman" w:hAnsi="Tahoma" w:cs="Tahoma"/>
      <w:sz w:val="16"/>
      <w:szCs w:val="16"/>
    </w:rPr>
  </w:style>
  <w:style w:type="paragraph" w:styleId="Header">
    <w:name w:val="header"/>
    <w:basedOn w:val="Normal"/>
    <w:link w:val="HeaderChar"/>
    <w:uiPriority w:val="99"/>
    <w:unhideWhenUsed/>
    <w:rsid w:val="006402F0"/>
    <w:pPr>
      <w:tabs>
        <w:tab w:val="center" w:pos="4680"/>
        <w:tab w:val="right" w:pos="9360"/>
      </w:tabs>
    </w:pPr>
  </w:style>
  <w:style w:type="character" w:customStyle="1" w:styleId="HeaderChar">
    <w:name w:val="Header Char"/>
    <w:basedOn w:val="DefaultParagraphFont"/>
    <w:link w:val="Header"/>
    <w:uiPriority w:val="99"/>
    <w:rsid w:val="006402F0"/>
    <w:rPr>
      <w:rFonts w:ascii="New York" w:eastAsia="Times New Roman" w:hAnsi="New York" w:cs="Times New Roman"/>
      <w:sz w:val="24"/>
      <w:szCs w:val="20"/>
    </w:rPr>
  </w:style>
  <w:style w:type="paragraph" w:styleId="Footer">
    <w:name w:val="footer"/>
    <w:basedOn w:val="Normal"/>
    <w:link w:val="FooterChar"/>
    <w:uiPriority w:val="99"/>
    <w:unhideWhenUsed/>
    <w:rsid w:val="006402F0"/>
    <w:pPr>
      <w:tabs>
        <w:tab w:val="center" w:pos="4680"/>
        <w:tab w:val="right" w:pos="9360"/>
      </w:tabs>
    </w:pPr>
  </w:style>
  <w:style w:type="character" w:customStyle="1" w:styleId="FooterChar">
    <w:name w:val="Footer Char"/>
    <w:basedOn w:val="DefaultParagraphFont"/>
    <w:link w:val="Footer"/>
    <w:uiPriority w:val="99"/>
    <w:rsid w:val="006402F0"/>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15880500">
      <w:bodyDiv w:val="1"/>
      <w:marLeft w:val="0"/>
      <w:marRight w:val="0"/>
      <w:marTop w:val="0"/>
      <w:marBottom w:val="0"/>
      <w:divBdr>
        <w:top w:val="none" w:sz="0" w:space="0" w:color="auto"/>
        <w:left w:val="none" w:sz="0" w:space="0" w:color="auto"/>
        <w:bottom w:val="none" w:sz="0" w:space="0" w:color="auto"/>
        <w:right w:val="none" w:sz="0" w:space="0" w:color="auto"/>
      </w:divBdr>
    </w:div>
    <w:div w:id="762577372">
      <w:bodyDiv w:val="1"/>
      <w:marLeft w:val="0"/>
      <w:marRight w:val="0"/>
      <w:marTop w:val="0"/>
      <w:marBottom w:val="0"/>
      <w:divBdr>
        <w:top w:val="none" w:sz="0" w:space="0" w:color="auto"/>
        <w:left w:val="none" w:sz="0" w:space="0" w:color="auto"/>
        <w:bottom w:val="none" w:sz="0" w:space="0" w:color="auto"/>
        <w:right w:val="none" w:sz="0" w:space="0" w:color="auto"/>
      </w:divBdr>
    </w:div>
    <w:div w:id="179328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5.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5EB1CD065564BFCB2B751B944EAABD7"/>
        <w:category>
          <w:name w:val="General"/>
          <w:gallery w:val="placeholder"/>
        </w:category>
        <w:types>
          <w:type w:val="bbPlcHdr"/>
        </w:types>
        <w:behaviors>
          <w:behavior w:val="content"/>
        </w:behaviors>
        <w:guid w:val="{423DAE1B-D537-4B92-B1CA-E6D9ADABFB20}"/>
      </w:docPartPr>
      <w:docPartBody>
        <w:p w:rsidR="00022A94" w:rsidRDefault="008B4DFA" w:rsidP="008B4DFA">
          <w:pPr>
            <w:pStyle w:val="35EB1CD065564BFCB2B751B944EAABD7"/>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C6ABC"/>
    <w:rsid w:val="00022A94"/>
    <w:rsid w:val="003440A0"/>
    <w:rsid w:val="006C6ABC"/>
    <w:rsid w:val="00780CC1"/>
    <w:rsid w:val="008B4DFA"/>
    <w:rsid w:val="00C96769"/>
    <w:rsid w:val="00CB62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0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B10C4DDEA54576876F2FEF54C8CC04">
    <w:name w:val="2CB10C4DDEA54576876F2FEF54C8CC04"/>
    <w:rsid w:val="006C6ABC"/>
  </w:style>
  <w:style w:type="paragraph" w:customStyle="1" w:styleId="F12347155EF44F589AA677151D8E9FF6">
    <w:name w:val="F12347155EF44F589AA677151D8E9FF6"/>
    <w:rsid w:val="006C6ABC"/>
  </w:style>
  <w:style w:type="paragraph" w:customStyle="1" w:styleId="A2BCAFD8A09B4A7FAC9EB97E842DBAFC">
    <w:name w:val="A2BCAFD8A09B4A7FAC9EB97E842DBAFC"/>
    <w:rsid w:val="006C6ABC"/>
  </w:style>
  <w:style w:type="paragraph" w:customStyle="1" w:styleId="06333F7FBA1348E9BDEB4828773055BE">
    <w:name w:val="06333F7FBA1348E9BDEB4828773055BE"/>
    <w:rsid w:val="006C6ABC"/>
  </w:style>
  <w:style w:type="paragraph" w:customStyle="1" w:styleId="74B3DA4D670B42A3A43B678EE72A2D4E">
    <w:name w:val="74B3DA4D670B42A3A43B678EE72A2D4E"/>
    <w:rsid w:val="00780CC1"/>
  </w:style>
  <w:style w:type="paragraph" w:customStyle="1" w:styleId="35EB1CD065564BFCB2B751B944EAABD7">
    <w:name w:val="35EB1CD065564BFCB2B751B944EAABD7"/>
    <w:rsid w:val="008B4DF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535</Words>
  <Characters>3050</Characters>
  <Application>Microsoft Office Word</Application>
  <DocSecurity>0</DocSecurity>
  <Lines>25</Lines>
  <Paragraphs>7</Paragraphs>
  <ScaleCrop>false</ScaleCrop>
  <Company>Fort Lewis College</Company>
  <LinksUpToDate>false</LinksUpToDate>
  <CharactersWithSpaces>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8</cp:revision>
  <dcterms:created xsi:type="dcterms:W3CDTF">2009-06-08T20:05:00Z</dcterms:created>
  <dcterms:modified xsi:type="dcterms:W3CDTF">2009-09-28T14:34:00Z</dcterms:modified>
</cp:coreProperties>
</file>