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E6B2B" w14:textId="77777777" w:rsidR="004F3F4A" w:rsidRDefault="004F3F4A" w:rsidP="004F3F4A">
      <w:pPr>
        <w:widowControl w:val="0"/>
      </w:pPr>
    </w:p>
    <w:tbl>
      <w:tblPr>
        <w:tblW w:w="11880" w:type="dxa"/>
        <w:tblInd w:w="-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4F3F4A" w14:paraId="022DEF53" w14:textId="77777777" w:rsidTr="00625AED">
        <w:tc>
          <w:tcPr>
            <w:tcW w:w="11880" w:type="dxa"/>
            <w:shd w:val="clear" w:color="auto" w:fill="auto"/>
            <w:tcMar>
              <w:top w:w="100" w:type="dxa"/>
              <w:left w:w="100" w:type="dxa"/>
              <w:bottom w:w="100" w:type="dxa"/>
              <w:right w:w="100" w:type="dxa"/>
            </w:tcMar>
          </w:tcPr>
          <w:p w14:paraId="2881FD6E" w14:textId="77777777" w:rsidR="004F3F4A" w:rsidRDefault="004F3F4A" w:rsidP="00625AED">
            <w:pPr>
              <w:widowControl w:val="0"/>
              <w:jc w:val="center"/>
              <w:rPr>
                <w:rFonts w:ascii="Calibri" w:eastAsia="Calibri" w:hAnsi="Calibri" w:cs="Calibri"/>
                <w:b/>
                <w:sz w:val="60"/>
                <w:szCs w:val="60"/>
              </w:rPr>
            </w:pPr>
            <w:r>
              <w:rPr>
                <w:rFonts w:ascii="Calibri" w:eastAsia="Calibri" w:hAnsi="Calibri" w:cs="Calibri"/>
                <w:b/>
                <w:sz w:val="60"/>
                <w:szCs w:val="60"/>
              </w:rPr>
              <w:t>WRITING 123</w:t>
            </w:r>
          </w:p>
          <w:p w14:paraId="1DE43044" w14:textId="77777777" w:rsidR="004F3F4A" w:rsidRDefault="004F3F4A" w:rsidP="00625AED">
            <w:pPr>
              <w:widowControl w:val="0"/>
              <w:jc w:val="center"/>
              <w:rPr>
                <w:rFonts w:ascii="Calibri" w:eastAsia="Calibri" w:hAnsi="Calibri" w:cs="Calibri"/>
                <w:b/>
                <w:sz w:val="36"/>
                <w:szCs w:val="36"/>
              </w:rPr>
            </w:pPr>
            <w:r>
              <w:rPr>
                <w:rFonts w:ascii="Calibri" w:eastAsia="Calibri" w:hAnsi="Calibri" w:cs="Calibri"/>
                <w:b/>
                <w:sz w:val="60"/>
                <w:szCs w:val="60"/>
              </w:rPr>
              <w:t>ENGLISH COMPOSITION: RESEARCH</w:t>
            </w:r>
          </w:p>
          <w:p w14:paraId="561C693C" w14:textId="77777777" w:rsidR="004F3F4A" w:rsidRDefault="004F3F4A" w:rsidP="00625AED">
            <w:pPr>
              <w:widowControl w:val="0"/>
              <w:rPr>
                <w:rFonts w:ascii="Calibri" w:eastAsia="Calibri" w:hAnsi="Calibri" w:cs="Calibri"/>
                <w:sz w:val="12"/>
                <w:szCs w:val="12"/>
              </w:rPr>
            </w:pPr>
          </w:p>
          <w:tbl>
            <w:tblPr>
              <w:tblW w:w="10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860"/>
              <w:gridCol w:w="3620"/>
              <w:gridCol w:w="4320"/>
            </w:tblGrid>
            <w:tr w:rsidR="004F3F4A" w14:paraId="40EB1C4D" w14:textId="77777777" w:rsidTr="00625AED">
              <w:tc>
                <w:tcPr>
                  <w:tcW w:w="2860" w:type="dxa"/>
                  <w:shd w:val="clear" w:color="auto" w:fill="D9D9D9"/>
                  <w:tcMar>
                    <w:top w:w="0" w:type="dxa"/>
                    <w:left w:w="108" w:type="dxa"/>
                    <w:bottom w:w="0" w:type="dxa"/>
                    <w:right w:w="108" w:type="dxa"/>
                  </w:tcMar>
                  <w:vAlign w:val="center"/>
                </w:tcPr>
                <w:p w14:paraId="1AFDF60B"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rPr>
                    <w:t xml:space="preserve">INSTRUCTOR: </w:t>
                  </w:r>
                  <w:r>
                    <w:rPr>
                      <w:rFonts w:ascii="Calibri" w:eastAsia="Calibri" w:hAnsi="Calibri" w:cs="Calibri"/>
                      <w:sz w:val="26"/>
                      <w:szCs w:val="26"/>
                    </w:rPr>
                    <w:t>Haley Laningham</w:t>
                  </w:r>
                </w:p>
              </w:tc>
              <w:tc>
                <w:tcPr>
                  <w:tcW w:w="3620" w:type="dxa"/>
                  <w:shd w:val="clear" w:color="auto" w:fill="D9D9D9"/>
                  <w:tcMar>
                    <w:top w:w="0" w:type="dxa"/>
                    <w:left w:w="108" w:type="dxa"/>
                    <w:bottom w:w="0" w:type="dxa"/>
                    <w:right w:w="108" w:type="dxa"/>
                  </w:tcMar>
                  <w:vAlign w:val="center"/>
                </w:tcPr>
                <w:p w14:paraId="1BD4D645"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rPr>
                    <w:t xml:space="preserve">EMAIL: </w:t>
                  </w:r>
                  <w:r>
                    <w:rPr>
                      <w:rFonts w:ascii="Calibri" w:eastAsia="Calibri" w:hAnsi="Calibri" w:cs="Calibri"/>
                      <w:sz w:val="26"/>
                      <w:szCs w:val="26"/>
                    </w:rPr>
                    <w:t xml:space="preserve">laningh@linnbenton.edu </w:t>
                  </w:r>
                </w:p>
                <w:p w14:paraId="4F2CD97A"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rPr>
                    <w:t>My number to text in case of extreme or class-wide technical difficulty: 559-905-7428</w:t>
                  </w:r>
                </w:p>
              </w:tc>
              <w:tc>
                <w:tcPr>
                  <w:tcW w:w="4320" w:type="dxa"/>
                  <w:shd w:val="clear" w:color="auto" w:fill="D9D9D9"/>
                  <w:tcMar>
                    <w:top w:w="0" w:type="dxa"/>
                    <w:left w:w="108" w:type="dxa"/>
                    <w:bottom w:w="0" w:type="dxa"/>
                    <w:right w:w="108" w:type="dxa"/>
                  </w:tcMar>
                  <w:vAlign w:val="center"/>
                </w:tcPr>
                <w:p w14:paraId="069FF0F2"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On Zoom Tuesdays or Thursdays 10-12 OR BY APPOINTMENT </w:t>
                  </w:r>
                </w:p>
              </w:tc>
            </w:tr>
          </w:tbl>
          <w:p w14:paraId="16A98C25" w14:textId="77777777" w:rsidR="004F3F4A" w:rsidRDefault="004F3F4A" w:rsidP="00625AED">
            <w:pPr>
              <w:widowControl w:val="0"/>
              <w:rPr>
                <w:rFonts w:ascii="Calibri" w:eastAsia="Calibri" w:hAnsi="Calibri" w:cs="Calibri"/>
                <w:b/>
                <w:u w:val="single"/>
              </w:rPr>
            </w:pPr>
          </w:p>
          <w:p w14:paraId="01721693"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u w:val="single"/>
              </w:rPr>
              <w:t>THE PURPOSE OF THIS SYLLABUS</w:t>
            </w:r>
            <w:r>
              <w:rPr>
                <w:rFonts w:ascii="Calibri" w:eastAsia="Calibri" w:hAnsi="Calibri" w:cs="Calibri"/>
                <w:b/>
                <w:sz w:val="26"/>
                <w:szCs w:val="26"/>
              </w:rPr>
              <w:t>:</w:t>
            </w:r>
            <w:r>
              <w:rPr>
                <w:rFonts w:ascii="Calibri" w:eastAsia="Calibri" w:hAnsi="Calibri" w:cs="Calibri"/>
                <w:sz w:val="26"/>
                <w:szCs w:val="26"/>
              </w:rPr>
              <w:t xml:space="preserve"> This syllabus contains all the vital information about this course—what you’ll be learning, what will be expected of you, and what you can expect from me. Since this is a valuable document, you should read it carefully and refer to it regularly throughout the term. </w:t>
            </w:r>
            <w:r>
              <w:rPr>
                <w:rFonts w:ascii="Calibri" w:eastAsia="Calibri" w:hAnsi="Calibri" w:cs="Calibri"/>
                <w:b/>
                <w:sz w:val="26"/>
                <w:szCs w:val="26"/>
              </w:rPr>
              <w:t>The better you know the syllabus, the better the chance that you’ll do well in the course</w:t>
            </w:r>
            <w:r>
              <w:rPr>
                <w:rFonts w:ascii="Calibri" w:eastAsia="Calibri" w:hAnsi="Calibri" w:cs="Calibri"/>
                <w:sz w:val="26"/>
                <w:szCs w:val="26"/>
              </w:rPr>
              <w:t>.</w:t>
            </w:r>
          </w:p>
          <w:p w14:paraId="10D8C28C" w14:textId="77777777" w:rsidR="004F3F4A" w:rsidRDefault="004F3F4A" w:rsidP="00625AED">
            <w:pPr>
              <w:widowControl w:val="0"/>
              <w:rPr>
                <w:rFonts w:ascii="Calibri" w:eastAsia="Calibri" w:hAnsi="Calibri" w:cs="Calibri"/>
                <w:sz w:val="26"/>
                <w:szCs w:val="26"/>
              </w:rPr>
            </w:pPr>
          </w:p>
          <w:p w14:paraId="66AC30BA" w14:textId="77777777" w:rsidR="004F3F4A" w:rsidRDefault="004F3F4A" w:rsidP="00625AED">
            <w:pPr>
              <w:widowControl w:val="0"/>
              <w:rPr>
                <w:rFonts w:ascii="Calibri" w:eastAsia="Calibri" w:hAnsi="Calibri" w:cs="Calibri"/>
                <w:b/>
                <w:sz w:val="26"/>
                <w:szCs w:val="26"/>
                <w:u w:val="single"/>
              </w:rPr>
            </w:pPr>
          </w:p>
          <w:p w14:paraId="76D639EE"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u w:val="single"/>
              </w:rPr>
              <w:t>COURSE CATALOG DESCRIPTION</w:t>
            </w:r>
            <w:r>
              <w:rPr>
                <w:rFonts w:ascii="Calibri" w:eastAsia="Calibri" w:hAnsi="Calibri" w:cs="Calibri"/>
                <w:b/>
                <w:sz w:val="26"/>
                <w:szCs w:val="26"/>
              </w:rPr>
              <w:t>:</w:t>
            </w:r>
            <w:r>
              <w:rPr>
                <w:rFonts w:ascii="Calibri" w:eastAsia="Calibri" w:hAnsi="Calibri" w:cs="Calibri"/>
                <w:sz w:val="26"/>
                <w:szCs w:val="26"/>
              </w:rPr>
              <w:t xml:space="preserve"> Writing 123 introduces informative and analytical writing supported by research. Students design a research plan, use primary and secondary sources critically, develop research methods, use proper documentation, and develop writing strategies for longer papers. 3 credits.</w:t>
            </w:r>
          </w:p>
          <w:p w14:paraId="13794644" w14:textId="77777777" w:rsidR="004F3F4A" w:rsidRDefault="004F3F4A" w:rsidP="00625AED">
            <w:pPr>
              <w:widowControl w:val="0"/>
              <w:rPr>
                <w:rFonts w:ascii="Calibri" w:eastAsia="Calibri" w:hAnsi="Calibri" w:cs="Calibri"/>
                <w:sz w:val="26"/>
                <w:szCs w:val="26"/>
              </w:rPr>
            </w:pPr>
          </w:p>
          <w:p w14:paraId="2E895A46" w14:textId="77777777" w:rsidR="004F3F4A" w:rsidRDefault="004F3F4A" w:rsidP="00625AED">
            <w:pPr>
              <w:widowControl w:val="0"/>
              <w:rPr>
                <w:rFonts w:ascii="Calibri" w:eastAsia="Calibri" w:hAnsi="Calibri" w:cs="Calibri"/>
                <w:b/>
                <w:sz w:val="26"/>
                <w:szCs w:val="26"/>
                <w:u w:val="single"/>
              </w:rPr>
            </w:pPr>
          </w:p>
          <w:p w14:paraId="6658F26A" w14:textId="77777777" w:rsidR="004F3F4A" w:rsidRDefault="004F3F4A" w:rsidP="00625AED">
            <w:pPr>
              <w:widowControl w:val="0"/>
              <w:rPr>
                <w:rFonts w:ascii="Calibri" w:eastAsia="Calibri" w:hAnsi="Calibri" w:cs="Calibri"/>
                <w:b/>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Pr>
                <w:rFonts w:ascii="Calibri" w:eastAsia="Calibri" w:hAnsi="Calibri" w:cs="Calibri"/>
                <w:sz w:val="26"/>
                <w:szCs w:val="26"/>
              </w:rPr>
              <w:t xml:space="preserve">Successful </w:t>
            </w:r>
            <w:r>
              <w:rPr>
                <w:rFonts w:ascii="Calibri" w:eastAsia="Calibri" w:hAnsi="Calibri" w:cs="Calibri"/>
                <w:b/>
                <w:sz w:val="26"/>
                <w:szCs w:val="26"/>
              </w:rPr>
              <w:t xml:space="preserve">completion of Writing 121 is required </w:t>
            </w:r>
            <w:r>
              <w:rPr>
                <w:rFonts w:ascii="Calibri" w:eastAsia="Calibri" w:hAnsi="Calibri" w:cs="Calibri"/>
                <w:sz w:val="26"/>
                <w:szCs w:val="26"/>
              </w:rPr>
              <w:t>for success in this class.</w:t>
            </w:r>
          </w:p>
          <w:p w14:paraId="7D58B52E" w14:textId="77777777" w:rsidR="004F3F4A" w:rsidRDefault="004F3F4A" w:rsidP="00625AED">
            <w:pPr>
              <w:widowControl w:val="0"/>
              <w:rPr>
                <w:rFonts w:ascii="Calibri" w:eastAsia="Calibri" w:hAnsi="Calibri" w:cs="Calibri"/>
                <w:b/>
                <w:sz w:val="26"/>
                <w:szCs w:val="26"/>
              </w:rPr>
            </w:pPr>
          </w:p>
          <w:p w14:paraId="4F2B9C66" w14:textId="77777777" w:rsidR="004F3F4A" w:rsidRDefault="004F3F4A" w:rsidP="00625AED">
            <w:pPr>
              <w:widowControl w:val="0"/>
              <w:rPr>
                <w:rFonts w:ascii="Calibri" w:eastAsia="Calibri" w:hAnsi="Calibri" w:cs="Calibri"/>
                <w:b/>
                <w:sz w:val="26"/>
                <w:szCs w:val="26"/>
                <w:u w:val="single"/>
              </w:rPr>
            </w:pPr>
            <w:bookmarkStart w:id="0" w:name="_GoBack"/>
            <w:bookmarkEnd w:id="0"/>
          </w:p>
          <w:p w14:paraId="571BC41A" w14:textId="77777777" w:rsidR="004F3F4A" w:rsidRDefault="004F3F4A" w:rsidP="00625AED">
            <w:pPr>
              <w:widowControl w:val="0"/>
              <w:rPr>
                <w:rFonts w:ascii="Calibri" w:eastAsia="Calibri" w:hAnsi="Calibri" w:cs="Calibri"/>
                <w:sz w:val="26"/>
                <w:szCs w:val="26"/>
                <w:u w:val="single"/>
              </w:rPr>
            </w:pPr>
            <w:r>
              <w:rPr>
                <w:rFonts w:ascii="Calibri" w:eastAsia="Calibri" w:hAnsi="Calibri" w:cs="Calibri"/>
                <w:b/>
                <w:sz w:val="26"/>
                <w:szCs w:val="26"/>
                <w:u w:val="single"/>
              </w:rPr>
              <w:t>“NO-SHOW” POLICY</w:t>
            </w:r>
            <w:r>
              <w:rPr>
                <w:rFonts w:ascii="Calibri" w:eastAsia="Calibri" w:hAnsi="Calibri" w:cs="Calibri"/>
                <w:b/>
                <w:sz w:val="26"/>
                <w:szCs w:val="26"/>
              </w:rPr>
              <w:t xml:space="preserve">: </w:t>
            </w:r>
            <w:r>
              <w:rPr>
                <w:rFonts w:ascii="Calibri" w:eastAsia="Calibri" w:hAnsi="Calibri" w:cs="Calibri"/>
                <w:sz w:val="26"/>
                <w:szCs w:val="26"/>
              </w:rPr>
              <w:t xml:space="preserve">Students may be </w:t>
            </w:r>
            <w:r>
              <w:rPr>
                <w:rFonts w:ascii="Calibri" w:eastAsia="Calibri" w:hAnsi="Calibri" w:cs="Calibri"/>
                <w:b/>
                <w:sz w:val="26"/>
                <w:szCs w:val="26"/>
              </w:rPr>
              <w:t>dropped from the class</w:t>
            </w:r>
            <w:r>
              <w:rPr>
                <w:rFonts w:ascii="Calibri" w:eastAsia="Calibri" w:hAnsi="Calibri" w:cs="Calibri"/>
                <w:sz w:val="26"/>
                <w:szCs w:val="26"/>
              </w:rPr>
              <w:t xml:space="preserve"> if they do not complete all of the first week’s assignments on time. </w:t>
            </w:r>
          </w:p>
          <w:p w14:paraId="5F3F0B7C" w14:textId="77777777" w:rsidR="004F3F4A" w:rsidRDefault="004F3F4A" w:rsidP="00625AED">
            <w:pPr>
              <w:widowControl w:val="0"/>
              <w:rPr>
                <w:rFonts w:ascii="Calibri" w:eastAsia="Calibri" w:hAnsi="Calibri" w:cs="Calibri"/>
                <w:b/>
                <w:sz w:val="26"/>
                <w:szCs w:val="26"/>
                <w:u w:val="single"/>
              </w:rPr>
            </w:pPr>
          </w:p>
          <w:p w14:paraId="10A87F6C" w14:textId="77777777" w:rsidR="004F3F4A" w:rsidRDefault="004F3F4A" w:rsidP="00625AED">
            <w:pPr>
              <w:widowControl w:val="0"/>
              <w:rPr>
                <w:rFonts w:ascii="Calibri" w:eastAsia="Calibri" w:hAnsi="Calibri" w:cs="Calibri"/>
                <w:b/>
                <w:sz w:val="26"/>
                <w:szCs w:val="26"/>
                <w:u w:val="single"/>
              </w:rPr>
            </w:pPr>
          </w:p>
          <w:p w14:paraId="2B2D10E0"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u w:val="single"/>
              </w:rPr>
              <w:t>STUDENT LEARNING OUTCOMES</w:t>
            </w:r>
            <w:r>
              <w:rPr>
                <w:rFonts w:ascii="Calibri" w:eastAsia="Calibri" w:hAnsi="Calibri" w:cs="Calibri"/>
                <w:sz w:val="26"/>
                <w:szCs w:val="26"/>
              </w:rPr>
              <w:t>: Students who successfully complete WR 123 will be able to:</w:t>
            </w:r>
          </w:p>
          <w:p w14:paraId="7AED3584" w14:textId="77777777" w:rsidR="004F3F4A" w:rsidRDefault="004F3F4A" w:rsidP="00625AED">
            <w:pPr>
              <w:widowControl w:val="0"/>
              <w:numPr>
                <w:ilvl w:val="0"/>
                <w:numId w:val="2"/>
              </w:numPr>
              <w:rPr>
                <w:sz w:val="26"/>
                <w:szCs w:val="26"/>
              </w:rPr>
            </w:pPr>
            <w:r>
              <w:rPr>
                <w:rFonts w:ascii="Calibri" w:eastAsia="Calibri" w:hAnsi="Calibri" w:cs="Calibri"/>
                <w:i/>
                <w:sz w:val="26"/>
                <w:szCs w:val="26"/>
              </w:rPr>
              <w:t>Analyze the</w:t>
            </w:r>
            <w:r>
              <w:rPr>
                <w:rFonts w:ascii="Calibri" w:eastAsia="Calibri" w:hAnsi="Calibri" w:cs="Calibri"/>
                <w:sz w:val="26"/>
                <w:szCs w:val="26"/>
              </w:rPr>
              <w:t xml:space="preserve"> </w:t>
            </w:r>
            <w:r>
              <w:rPr>
                <w:rFonts w:ascii="Calibri" w:eastAsia="Calibri" w:hAnsi="Calibri" w:cs="Calibri"/>
                <w:i/>
                <w:sz w:val="26"/>
                <w:szCs w:val="26"/>
              </w:rPr>
              <w:t>rhetorical needs</w:t>
            </w:r>
            <w:r>
              <w:rPr>
                <w:rFonts w:ascii="Calibri" w:eastAsia="Calibri" w:hAnsi="Calibri" w:cs="Calibri"/>
                <w:sz w:val="26"/>
                <w:szCs w:val="26"/>
              </w:rPr>
              <w:t xml:space="preserve"> (the needs of their audience in relationship to the assignment) for college-level research-based writing assignments.</w:t>
            </w:r>
          </w:p>
          <w:p w14:paraId="792B087A" w14:textId="77777777" w:rsidR="004F3F4A" w:rsidRDefault="004F3F4A" w:rsidP="00625AED">
            <w:pPr>
              <w:widowControl w:val="0"/>
              <w:numPr>
                <w:ilvl w:val="0"/>
                <w:numId w:val="2"/>
              </w:numPr>
              <w:rPr>
                <w:sz w:val="26"/>
                <w:szCs w:val="26"/>
              </w:rPr>
            </w:pPr>
            <w:r>
              <w:rPr>
                <w:rFonts w:ascii="Calibri" w:eastAsia="Calibri" w:hAnsi="Calibri" w:cs="Calibri"/>
                <w:i/>
                <w:sz w:val="26"/>
                <w:szCs w:val="26"/>
              </w:rPr>
              <w:t>Apply appropriate levels of critical thinking strategies</w:t>
            </w:r>
            <w:r>
              <w:rPr>
                <w:rFonts w:ascii="Calibri" w:eastAsia="Calibri" w:hAnsi="Calibri" w:cs="Calibri"/>
                <w:sz w:val="26"/>
                <w:szCs w:val="26"/>
              </w:rPr>
              <w:t xml:space="preserve"> (knowledge, comprehension, application, analysis, synthesis, evaluation) in their written assignments, with an emphasis on in-depth evidence-based analysis and evaluation in academic contexts.</w:t>
            </w:r>
          </w:p>
          <w:p w14:paraId="02F13685" w14:textId="77777777" w:rsidR="004F3F4A" w:rsidRDefault="004F3F4A" w:rsidP="00625AED">
            <w:pPr>
              <w:widowControl w:val="0"/>
              <w:numPr>
                <w:ilvl w:val="0"/>
                <w:numId w:val="2"/>
              </w:numPr>
              <w:rPr>
                <w:sz w:val="26"/>
                <w:szCs w:val="26"/>
              </w:rPr>
            </w:pPr>
            <w:r>
              <w:rPr>
                <w:rFonts w:ascii="Calibri" w:eastAsia="Calibri" w:hAnsi="Calibri" w:cs="Calibri"/>
                <w:i/>
                <w:sz w:val="26"/>
                <w:szCs w:val="26"/>
              </w:rPr>
              <w:t>Implement appropriate rhetorical elements and organization</w:t>
            </w:r>
            <w:r>
              <w:rPr>
                <w:rFonts w:ascii="Calibri" w:eastAsia="Calibri" w:hAnsi="Calibri" w:cs="Calibri"/>
                <w:sz w:val="26"/>
                <w:szCs w:val="26"/>
              </w:rPr>
              <w:t xml:space="preserve"> (introduction, thesis, development and research-based support, visual evidence, conclusion, etc.) in their written assignments, with an </w:t>
            </w:r>
            <w:r>
              <w:rPr>
                <w:rFonts w:ascii="Calibri" w:eastAsia="Calibri" w:hAnsi="Calibri" w:cs="Calibri"/>
                <w:sz w:val="26"/>
                <w:szCs w:val="26"/>
              </w:rPr>
              <w:lastRenderedPageBreak/>
              <w:t>emphasis on in-depth evidence-based analysis and evaluation.</w:t>
            </w:r>
          </w:p>
          <w:p w14:paraId="7AC54C14" w14:textId="77777777" w:rsidR="004F3F4A" w:rsidRDefault="004F3F4A" w:rsidP="00625AED">
            <w:pPr>
              <w:widowControl w:val="0"/>
              <w:numPr>
                <w:ilvl w:val="0"/>
                <w:numId w:val="2"/>
              </w:numPr>
              <w:rPr>
                <w:sz w:val="26"/>
                <w:szCs w:val="26"/>
              </w:rPr>
            </w:pPr>
            <w:r>
              <w:rPr>
                <w:rFonts w:ascii="Calibri" w:eastAsia="Calibri" w:hAnsi="Calibri" w:cs="Calibri"/>
                <w:i/>
                <w:sz w:val="26"/>
                <w:szCs w:val="26"/>
              </w:rPr>
              <w:t>Locate, evaluate, and integrate</w:t>
            </w:r>
            <w:r>
              <w:rPr>
                <w:rFonts w:ascii="Calibri" w:eastAsia="Calibri" w:hAnsi="Calibri" w:cs="Calibri"/>
                <w:sz w:val="26"/>
                <w:szCs w:val="26"/>
              </w:rPr>
              <w:t xml:space="preserve"> </w:t>
            </w:r>
            <w:r>
              <w:rPr>
                <w:rFonts w:ascii="Calibri" w:eastAsia="Calibri" w:hAnsi="Calibri" w:cs="Calibri"/>
                <w:i/>
                <w:sz w:val="26"/>
                <w:szCs w:val="26"/>
              </w:rPr>
              <w:t>high-quality information and opinion</w:t>
            </w:r>
            <w:r>
              <w:rPr>
                <w:rFonts w:ascii="Calibri" w:eastAsia="Calibri" w:hAnsi="Calibri" w:cs="Calibri"/>
                <w:sz w:val="26"/>
                <w:szCs w:val="26"/>
              </w:rPr>
              <w:t xml:space="preserve"> appropriate for in-depth research-based informational, analysis and argument assignments.</w:t>
            </w:r>
          </w:p>
          <w:p w14:paraId="7E048B35" w14:textId="77777777" w:rsidR="004F3F4A" w:rsidRDefault="004F3F4A" w:rsidP="00625AED">
            <w:pPr>
              <w:widowControl w:val="0"/>
              <w:numPr>
                <w:ilvl w:val="0"/>
                <w:numId w:val="2"/>
              </w:numPr>
              <w:rPr>
                <w:sz w:val="26"/>
                <w:szCs w:val="26"/>
              </w:rPr>
            </w:pPr>
            <w:r>
              <w:rPr>
                <w:rFonts w:ascii="Calibri" w:eastAsia="Calibri" w:hAnsi="Calibri" w:cs="Calibri"/>
                <w:i/>
                <w:sz w:val="26"/>
                <w:szCs w:val="26"/>
              </w:rPr>
              <w:t>Craft sentences and paragraphs</w:t>
            </w:r>
            <w:r>
              <w:rPr>
                <w:rFonts w:ascii="Calibri" w:eastAsia="Calibri" w:hAnsi="Calibri" w:cs="Calibri"/>
                <w:sz w:val="26"/>
                <w:szCs w:val="26"/>
              </w:rPr>
              <w:t xml:space="preserve"> that communicate their ideas clearly and effectively using words, sentences, and writing conventions at a college level to make their writing clear and credible.</w:t>
            </w:r>
          </w:p>
          <w:p w14:paraId="0F5D6F69" w14:textId="77777777" w:rsidR="004F3F4A" w:rsidRDefault="004F3F4A" w:rsidP="00625AED">
            <w:pPr>
              <w:widowControl w:val="0"/>
              <w:rPr>
                <w:rFonts w:ascii="Calibri" w:eastAsia="Calibri" w:hAnsi="Calibri" w:cs="Calibri"/>
                <w:sz w:val="26"/>
                <w:szCs w:val="26"/>
              </w:rPr>
            </w:pPr>
          </w:p>
          <w:p w14:paraId="0E87CC11" w14:textId="77777777" w:rsidR="004F3F4A" w:rsidRDefault="004F3F4A" w:rsidP="00625AED">
            <w:pPr>
              <w:widowControl w:val="0"/>
              <w:rPr>
                <w:rFonts w:ascii="Calibri" w:eastAsia="Calibri" w:hAnsi="Calibri" w:cs="Calibri"/>
                <w:b/>
                <w:sz w:val="26"/>
                <w:szCs w:val="26"/>
                <w:u w:val="single"/>
              </w:rPr>
            </w:pPr>
          </w:p>
          <w:p w14:paraId="0AAC4F24"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u w:val="single"/>
              </w:rPr>
              <w:t>REQUIRED TEXTBOOK</w:t>
            </w:r>
            <w:r>
              <w:rPr>
                <w:rFonts w:ascii="Calibri" w:eastAsia="Calibri" w:hAnsi="Calibri" w:cs="Calibri"/>
                <w:sz w:val="26"/>
                <w:szCs w:val="26"/>
              </w:rPr>
              <w:t xml:space="preserve">: The textbook below is available at the LBCC bookstore in the </w:t>
            </w:r>
            <w:proofErr w:type="spellStart"/>
            <w:r>
              <w:rPr>
                <w:rFonts w:ascii="Calibri" w:eastAsia="Calibri" w:hAnsi="Calibri" w:cs="Calibri"/>
                <w:sz w:val="26"/>
                <w:szCs w:val="26"/>
              </w:rPr>
              <w:t>Calapooia</w:t>
            </w:r>
            <w:proofErr w:type="spellEnd"/>
            <w:r>
              <w:rPr>
                <w:rFonts w:ascii="Calibri" w:eastAsia="Calibri" w:hAnsi="Calibri" w:cs="Calibri"/>
                <w:sz w:val="26"/>
                <w:szCs w:val="26"/>
              </w:rPr>
              <w:t xml:space="preserve"> Center of the Albany campus. </w:t>
            </w:r>
            <w:r>
              <w:rPr>
                <w:rFonts w:ascii="Calibri" w:eastAsia="Calibri" w:hAnsi="Calibri" w:cs="Calibri"/>
                <w:b/>
                <w:sz w:val="26"/>
                <w:szCs w:val="26"/>
              </w:rPr>
              <w:t xml:space="preserve">The book is required. </w:t>
            </w:r>
            <w:r>
              <w:rPr>
                <w:rFonts w:ascii="Calibri" w:eastAsia="Calibri" w:hAnsi="Calibri" w:cs="Calibri"/>
                <w:sz w:val="26"/>
                <w:szCs w:val="26"/>
              </w:rPr>
              <w:t xml:space="preserve">Two copies are also on library reserve for 2-hour use at the Albany campus. </w:t>
            </w:r>
          </w:p>
          <w:p w14:paraId="0F64DCF1" w14:textId="77777777" w:rsidR="004F3F4A" w:rsidRDefault="004F3F4A" w:rsidP="00625AED">
            <w:pPr>
              <w:widowControl w:val="0"/>
              <w:numPr>
                <w:ilvl w:val="0"/>
                <w:numId w:val="5"/>
              </w:numPr>
              <w:tabs>
                <w:tab w:val="left" w:pos="0"/>
                <w:tab w:val="left" w:pos="707"/>
              </w:tabs>
              <w:rPr>
                <w:rFonts w:ascii="Calibri" w:eastAsia="Calibri" w:hAnsi="Calibri" w:cs="Calibri"/>
                <w:sz w:val="26"/>
                <w:szCs w:val="26"/>
              </w:rPr>
            </w:pPr>
            <w:proofErr w:type="spellStart"/>
            <w:r>
              <w:rPr>
                <w:rFonts w:ascii="Calibri" w:eastAsia="Calibri" w:hAnsi="Calibri" w:cs="Calibri"/>
                <w:sz w:val="26"/>
                <w:szCs w:val="26"/>
              </w:rPr>
              <w:t>Holdstein</w:t>
            </w:r>
            <w:proofErr w:type="spellEnd"/>
            <w:r>
              <w:rPr>
                <w:rFonts w:ascii="Calibri" w:eastAsia="Calibri" w:hAnsi="Calibri" w:cs="Calibri"/>
                <w:sz w:val="26"/>
                <w:szCs w:val="26"/>
              </w:rPr>
              <w:t xml:space="preserve">, Deborah H., and Danielle Aquiline. </w:t>
            </w:r>
            <w:r>
              <w:rPr>
                <w:rFonts w:ascii="Calibri" w:eastAsia="Calibri" w:hAnsi="Calibri" w:cs="Calibri"/>
                <w:i/>
                <w:sz w:val="26"/>
                <w:szCs w:val="26"/>
              </w:rPr>
              <w:t xml:space="preserve">Who </w:t>
            </w:r>
            <w:proofErr w:type="gramStart"/>
            <w:r>
              <w:rPr>
                <w:rFonts w:ascii="Calibri" w:eastAsia="Calibri" w:hAnsi="Calibri" w:cs="Calibri"/>
                <w:i/>
                <w:sz w:val="26"/>
                <w:szCs w:val="26"/>
              </w:rPr>
              <w:t>Says?:</w:t>
            </w:r>
            <w:proofErr w:type="gramEnd"/>
            <w:r>
              <w:rPr>
                <w:rFonts w:ascii="Calibri" w:eastAsia="Calibri" w:hAnsi="Calibri" w:cs="Calibri"/>
                <w:i/>
                <w:sz w:val="26"/>
                <w:szCs w:val="26"/>
              </w:rPr>
              <w:t xml:space="preserve"> The Writer’s Research</w:t>
            </w:r>
            <w:r>
              <w:rPr>
                <w:rFonts w:ascii="Calibri" w:eastAsia="Calibri" w:hAnsi="Calibri" w:cs="Calibri"/>
                <w:sz w:val="26"/>
                <w:szCs w:val="26"/>
              </w:rPr>
              <w:t xml:space="preserve">. 2nd ed. Oxford University Press. ISBN </w:t>
            </w:r>
            <w:r>
              <w:rPr>
                <w:rFonts w:ascii="Calibri" w:eastAsia="Calibri" w:hAnsi="Calibri" w:cs="Calibri"/>
                <w:sz w:val="26"/>
                <w:szCs w:val="26"/>
                <w:highlight w:val="white"/>
              </w:rPr>
              <w:t>9780190633479</w:t>
            </w:r>
            <w:r>
              <w:rPr>
                <w:rFonts w:ascii="Calibri" w:eastAsia="Calibri" w:hAnsi="Calibri" w:cs="Calibri"/>
                <w:sz w:val="26"/>
                <w:szCs w:val="26"/>
              </w:rPr>
              <w:t>.</w:t>
            </w:r>
          </w:p>
          <w:p w14:paraId="2B7CBA41" w14:textId="77777777" w:rsidR="004F3F4A" w:rsidRDefault="004F3F4A" w:rsidP="00625AED">
            <w:pPr>
              <w:widowControl w:val="0"/>
              <w:tabs>
                <w:tab w:val="left" w:pos="0"/>
                <w:tab w:val="left" w:pos="707"/>
              </w:tabs>
              <w:rPr>
                <w:rFonts w:ascii="Calibri" w:eastAsia="Calibri" w:hAnsi="Calibri" w:cs="Calibri"/>
                <w:sz w:val="26"/>
                <w:szCs w:val="26"/>
              </w:rPr>
            </w:pPr>
          </w:p>
          <w:p w14:paraId="6B022BFF" w14:textId="77777777" w:rsidR="004F3F4A" w:rsidRDefault="004F3F4A" w:rsidP="00625AED">
            <w:pPr>
              <w:widowControl w:val="0"/>
              <w:rPr>
                <w:rFonts w:ascii="Calibri" w:eastAsia="Calibri" w:hAnsi="Calibri" w:cs="Calibri"/>
                <w:b/>
                <w:sz w:val="26"/>
                <w:szCs w:val="26"/>
                <w:u w:val="single"/>
              </w:rPr>
            </w:pPr>
          </w:p>
          <w:p w14:paraId="4D5ED46A"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u w:val="single"/>
              </w:rPr>
              <w:t>ONLINE LEARNING WITH MOODLE</w:t>
            </w:r>
            <w:r>
              <w:rPr>
                <w:rFonts w:ascii="Calibri" w:eastAsia="Calibri" w:hAnsi="Calibri" w:cs="Calibri"/>
                <w:b/>
                <w:sz w:val="26"/>
                <w:szCs w:val="26"/>
              </w:rPr>
              <w:t xml:space="preserve">: </w:t>
            </w:r>
            <w:r>
              <w:rPr>
                <w:rFonts w:ascii="Calibri" w:eastAsia="Calibri" w:hAnsi="Calibri" w:cs="Calibri"/>
                <w:sz w:val="26"/>
                <w:szCs w:val="26"/>
              </w:rPr>
              <w:t>Online learning requires a high level of independence and self-motivation. This means that you give yourself the best chance to do well in the course by being proactive: logging-in to our course site frequently, reading online instructions carefully, paying close attention to the course calendar, and contacting me well ahead of time when you have questions, not a few hours before an assignment is due.</w:t>
            </w:r>
          </w:p>
          <w:p w14:paraId="4A07CD3C" w14:textId="77777777" w:rsidR="004F3F4A" w:rsidRDefault="004F3F4A" w:rsidP="00625AED">
            <w:pPr>
              <w:widowControl w:val="0"/>
              <w:rPr>
                <w:rFonts w:ascii="Calibri" w:eastAsia="Calibri" w:hAnsi="Calibri" w:cs="Calibri"/>
                <w:sz w:val="26"/>
                <w:szCs w:val="26"/>
              </w:rPr>
            </w:pPr>
          </w:p>
          <w:p w14:paraId="285951C3" w14:textId="77777777" w:rsidR="004F3F4A" w:rsidRDefault="004F3F4A" w:rsidP="00625AED">
            <w:pPr>
              <w:widowControl w:val="0"/>
              <w:rPr>
                <w:rFonts w:ascii="Calibri" w:eastAsia="Calibri" w:hAnsi="Calibri" w:cs="Calibri"/>
                <w:sz w:val="26"/>
                <w:szCs w:val="26"/>
                <w:u w:val="single"/>
              </w:rPr>
            </w:pPr>
            <w:proofErr w:type="gramStart"/>
            <w:r>
              <w:rPr>
                <w:rFonts w:ascii="Calibri" w:eastAsia="Calibri" w:hAnsi="Calibri" w:cs="Calibri"/>
                <w:sz w:val="26"/>
                <w:szCs w:val="26"/>
              </w:rPr>
              <w:t>All</w:t>
            </w:r>
            <w:proofErr w:type="gramEnd"/>
            <w:r>
              <w:rPr>
                <w:rFonts w:ascii="Calibri" w:eastAsia="Calibri" w:hAnsi="Calibri" w:cs="Calibri"/>
                <w:sz w:val="26"/>
                <w:szCs w:val="26"/>
              </w:rPr>
              <w:t xml:space="preserve"> course materials will be posted on our course site on Moodle, which can be accessed at </w:t>
            </w:r>
            <w:hyperlink r:id="rId5">
              <w:r>
                <w:rPr>
                  <w:rFonts w:ascii="Calibri" w:eastAsia="Calibri" w:hAnsi="Calibri" w:cs="Calibri"/>
                  <w:color w:val="000080"/>
                  <w:sz w:val="26"/>
                  <w:szCs w:val="26"/>
                  <w:u w:val="single"/>
                </w:rPr>
                <w:t>http://elearning.linnbenton.edu/</w:t>
              </w:r>
            </w:hyperlink>
            <w:r>
              <w:rPr>
                <w:rFonts w:ascii="Calibri" w:eastAsia="Calibri" w:hAnsi="Calibri" w:cs="Calibri"/>
                <w:sz w:val="26"/>
                <w:szCs w:val="26"/>
              </w:rPr>
              <w:t xml:space="preserve">. Because this is a fully online course, it is essential that you have uninterrupted access to a reliable computer and internet connection. </w:t>
            </w:r>
            <w:r>
              <w:rPr>
                <w:rFonts w:ascii="Calibri" w:eastAsia="Calibri" w:hAnsi="Calibri" w:cs="Calibri"/>
                <w:sz w:val="26"/>
                <w:szCs w:val="26"/>
                <w:u w:val="single"/>
              </w:rPr>
              <w:t xml:space="preserve">I strongly recommend using </w:t>
            </w:r>
            <w:hyperlink r:id="rId6">
              <w:r>
                <w:rPr>
                  <w:rFonts w:ascii="Calibri" w:eastAsia="Calibri" w:hAnsi="Calibri" w:cs="Calibri"/>
                  <w:color w:val="1155CC"/>
                  <w:sz w:val="26"/>
                  <w:szCs w:val="26"/>
                  <w:u w:val="single"/>
                </w:rPr>
                <w:t>Google Drive</w:t>
              </w:r>
            </w:hyperlink>
            <w:r>
              <w:rPr>
                <w:rFonts w:ascii="Calibri" w:eastAsia="Calibri" w:hAnsi="Calibri" w:cs="Calibri"/>
                <w:sz w:val="26"/>
                <w:szCs w:val="26"/>
                <w:u w:val="single"/>
              </w:rPr>
              <w:t xml:space="preserve"> to store your files since it’s synced with your LBCC email. Google Drive is a free, cloud-based storage system that lets you access your files from any online computer.</w:t>
            </w:r>
          </w:p>
          <w:p w14:paraId="05A26CF3" w14:textId="77777777" w:rsidR="004F3F4A" w:rsidRDefault="004F3F4A" w:rsidP="00625AED">
            <w:pPr>
              <w:widowControl w:val="0"/>
              <w:rPr>
                <w:rFonts w:ascii="Calibri" w:eastAsia="Calibri" w:hAnsi="Calibri" w:cs="Calibri"/>
                <w:sz w:val="26"/>
                <w:szCs w:val="26"/>
              </w:rPr>
            </w:pPr>
          </w:p>
          <w:p w14:paraId="433A6837" w14:textId="77777777" w:rsidR="004F3F4A" w:rsidRDefault="004F3F4A" w:rsidP="00625AED">
            <w:pPr>
              <w:widowControl w:val="0"/>
              <w:rPr>
                <w:rFonts w:ascii="Calibri" w:eastAsia="Calibri" w:hAnsi="Calibri" w:cs="Calibri"/>
                <w:b/>
                <w:sz w:val="26"/>
                <w:szCs w:val="26"/>
                <w:u w:val="single"/>
              </w:rPr>
            </w:pPr>
          </w:p>
          <w:p w14:paraId="32BCD9D4"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u w:val="single"/>
              </w:rPr>
              <w:t>ACTIVE PURSUIT OF THE COURSE</w:t>
            </w:r>
            <w:r>
              <w:rPr>
                <w:rFonts w:ascii="Calibri" w:eastAsia="Calibri" w:hAnsi="Calibri" w:cs="Calibri"/>
                <w:b/>
                <w:sz w:val="26"/>
                <w:szCs w:val="26"/>
              </w:rPr>
              <w:t>:</w:t>
            </w:r>
            <w:r>
              <w:rPr>
                <w:rFonts w:ascii="Calibri" w:eastAsia="Calibri" w:hAnsi="Calibri" w:cs="Calibri"/>
                <w:sz w:val="26"/>
                <w:szCs w:val="26"/>
              </w:rPr>
              <w:t xml:space="preserve"> This course may be more flexible than a traditional one in terms of giving you some choice in when and where you complete the required work, but I suspect most of you will find that it requires a much higher level of commitment and independence than a traditional course. </w:t>
            </w:r>
            <w:r>
              <w:rPr>
                <w:rFonts w:ascii="Calibri" w:eastAsia="Calibri" w:hAnsi="Calibri" w:cs="Calibri"/>
                <w:b/>
                <w:sz w:val="26"/>
                <w:szCs w:val="26"/>
              </w:rPr>
              <w:t xml:space="preserve">I reserve the right to require an individual meeting or phone call with students who are not earning a passing grade at midterm (the end of Week 5). </w:t>
            </w:r>
            <w:r>
              <w:rPr>
                <w:rFonts w:ascii="Calibri" w:eastAsia="Calibri" w:hAnsi="Calibri" w:cs="Calibri"/>
                <w:sz w:val="26"/>
                <w:szCs w:val="26"/>
              </w:rPr>
              <w:t>Students who are not earning a passing grade after midterm and/or are not actively pursuing the course may want to consider withdrawing (see more information about this below in the “Last Day to Withdraw” section).</w:t>
            </w:r>
          </w:p>
          <w:p w14:paraId="11FD574F" w14:textId="77777777" w:rsidR="004F3F4A" w:rsidRDefault="004F3F4A" w:rsidP="00625AED">
            <w:pPr>
              <w:widowControl w:val="0"/>
              <w:rPr>
                <w:rFonts w:ascii="Calibri" w:eastAsia="Calibri" w:hAnsi="Calibri" w:cs="Calibri"/>
                <w:b/>
                <w:sz w:val="26"/>
                <w:szCs w:val="26"/>
                <w:u w:val="single"/>
              </w:rPr>
            </w:pPr>
          </w:p>
          <w:p w14:paraId="3F0B3B81" w14:textId="77777777" w:rsidR="004F3F4A" w:rsidRDefault="004F3F4A" w:rsidP="00625AED">
            <w:pPr>
              <w:widowControl w:val="0"/>
              <w:rPr>
                <w:rFonts w:ascii="Calibri" w:eastAsia="Calibri" w:hAnsi="Calibri" w:cs="Calibri"/>
                <w:b/>
                <w:sz w:val="26"/>
                <w:szCs w:val="26"/>
                <w:u w:val="single"/>
              </w:rPr>
            </w:pPr>
          </w:p>
          <w:p w14:paraId="2CF69A7B"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u w:val="single"/>
              </w:rPr>
              <w:t>COMMUNICATING WITH ME</w:t>
            </w:r>
            <w:r>
              <w:rPr>
                <w:rFonts w:ascii="Calibri" w:eastAsia="Calibri" w:hAnsi="Calibri" w:cs="Calibri"/>
                <w:b/>
                <w:sz w:val="26"/>
                <w:szCs w:val="26"/>
              </w:rPr>
              <w:t xml:space="preserve">: </w:t>
            </w:r>
            <w:r>
              <w:rPr>
                <w:rFonts w:ascii="Calibri" w:eastAsia="Calibri" w:hAnsi="Calibri" w:cs="Calibri"/>
                <w:sz w:val="26"/>
                <w:szCs w:val="26"/>
              </w:rPr>
              <w:t xml:space="preserve">My main communication tool with you will be email so it’s </w:t>
            </w:r>
            <w:r>
              <w:rPr>
                <w:rFonts w:ascii="Calibri" w:eastAsia="Calibri" w:hAnsi="Calibri" w:cs="Calibri"/>
                <w:b/>
                <w:sz w:val="26"/>
                <w:szCs w:val="26"/>
              </w:rPr>
              <w:t xml:space="preserve">essential that you check your LBCC student email at least once daily. </w:t>
            </w:r>
            <w:r>
              <w:rPr>
                <w:rFonts w:ascii="Calibri" w:eastAsia="Calibri" w:hAnsi="Calibri" w:cs="Calibri"/>
                <w:sz w:val="26"/>
                <w:szCs w:val="26"/>
              </w:rPr>
              <w:t xml:space="preserve">(You can find information about accessing your LBCC email </w:t>
            </w:r>
            <w:hyperlink r:id="rId7">
              <w:r>
                <w:rPr>
                  <w:rFonts w:ascii="Calibri" w:eastAsia="Calibri" w:hAnsi="Calibri" w:cs="Calibri"/>
                  <w:color w:val="1155CC"/>
                  <w:sz w:val="26"/>
                  <w:szCs w:val="26"/>
                  <w:u w:val="single"/>
                </w:rPr>
                <w:t>here</w:t>
              </w:r>
            </w:hyperlink>
            <w:r>
              <w:rPr>
                <w:rFonts w:ascii="Calibri" w:eastAsia="Calibri" w:hAnsi="Calibri" w:cs="Calibri"/>
                <w:sz w:val="26"/>
                <w:szCs w:val="26"/>
              </w:rPr>
              <w:t>). In addition to having useful reminders for upcoming tasks, my emails will also often provide valuable course content that complements the current assignment we are working on.</w:t>
            </w:r>
            <w:r>
              <w:rPr>
                <w:rFonts w:ascii="Calibri" w:eastAsia="Calibri" w:hAnsi="Calibri" w:cs="Calibri"/>
                <w:b/>
                <w:sz w:val="26"/>
                <w:szCs w:val="26"/>
              </w:rPr>
              <w:t xml:space="preserve"> Checking email frequently and reading my messages carefully is your best way to stay current in the class!</w:t>
            </w:r>
            <w:r>
              <w:rPr>
                <w:rFonts w:ascii="Calibri" w:eastAsia="Calibri" w:hAnsi="Calibri" w:cs="Calibri"/>
                <w:sz w:val="26"/>
                <w:szCs w:val="26"/>
              </w:rPr>
              <w:t xml:space="preserve"> I have a 24-hour turnaround when replying to emails Monday through Friday, although I typically reply much sooner than that. On weekends, I observe a 48-hour turnaround. When you have questions about an assignment, do not wait until a few hours before it is due to email me. Instead, be working on the course content early, and allow yourself time for questions--and time for me to answer those questions. I also encourage you to visit me during my office hours to discuss any questions or concerns. It’s best to schedule a time in advance, but I may be free to speak with you if you show up unannounced. </w:t>
            </w:r>
          </w:p>
          <w:p w14:paraId="0B9139A1" w14:textId="77777777" w:rsidR="004F3F4A" w:rsidRDefault="004F3F4A" w:rsidP="00625AED">
            <w:pPr>
              <w:widowControl w:val="0"/>
              <w:rPr>
                <w:rFonts w:ascii="Calibri" w:eastAsia="Calibri" w:hAnsi="Calibri" w:cs="Calibri"/>
                <w:b/>
                <w:sz w:val="26"/>
                <w:szCs w:val="26"/>
              </w:rPr>
            </w:pPr>
          </w:p>
          <w:p w14:paraId="5D5C79E7" w14:textId="77777777" w:rsidR="004F3F4A" w:rsidRDefault="004F3F4A" w:rsidP="00625AED">
            <w:pPr>
              <w:widowControl w:val="0"/>
              <w:rPr>
                <w:rFonts w:ascii="Calibri" w:eastAsia="Calibri" w:hAnsi="Calibri" w:cs="Calibri"/>
                <w:b/>
                <w:sz w:val="26"/>
                <w:szCs w:val="26"/>
                <w:u w:val="single"/>
              </w:rPr>
            </w:pPr>
          </w:p>
          <w:p w14:paraId="3FBD7766"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u w:val="single"/>
              </w:rPr>
              <w:t>COURSE SET-UP &amp; DUE DATES</w:t>
            </w:r>
            <w:r>
              <w:rPr>
                <w:rFonts w:ascii="Calibri" w:eastAsia="Calibri" w:hAnsi="Calibri" w:cs="Calibri"/>
                <w:b/>
                <w:sz w:val="26"/>
                <w:szCs w:val="26"/>
              </w:rPr>
              <w:t xml:space="preserve">: </w:t>
            </w:r>
            <w:r>
              <w:rPr>
                <w:rFonts w:ascii="Calibri" w:eastAsia="Calibri" w:hAnsi="Calibri" w:cs="Calibri"/>
                <w:sz w:val="26"/>
                <w:szCs w:val="26"/>
              </w:rPr>
              <w:t xml:space="preserve">Course content will be organized into weekly sections that will be available at </w:t>
            </w:r>
            <w:r>
              <w:rPr>
                <w:rFonts w:ascii="Calibri" w:eastAsia="Calibri" w:hAnsi="Calibri" w:cs="Calibri"/>
                <w:b/>
                <w:sz w:val="26"/>
                <w:szCs w:val="26"/>
              </w:rPr>
              <w:t xml:space="preserve">9:00 AM on the Friday </w:t>
            </w:r>
            <w:r>
              <w:rPr>
                <w:rFonts w:ascii="Calibri" w:eastAsia="Calibri" w:hAnsi="Calibri" w:cs="Calibri"/>
                <w:b/>
                <w:sz w:val="26"/>
                <w:szCs w:val="26"/>
                <w:u w:val="single"/>
              </w:rPr>
              <w:t>before</w:t>
            </w:r>
            <w:r>
              <w:rPr>
                <w:rFonts w:ascii="Calibri" w:eastAsia="Calibri" w:hAnsi="Calibri" w:cs="Calibri"/>
                <w:b/>
                <w:sz w:val="26"/>
                <w:szCs w:val="26"/>
              </w:rPr>
              <w:t xml:space="preserve"> the upcoming week</w:t>
            </w:r>
            <w:r>
              <w:rPr>
                <w:rFonts w:ascii="Calibri" w:eastAsia="Calibri" w:hAnsi="Calibri" w:cs="Calibri"/>
                <w:sz w:val="26"/>
                <w:szCs w:val="26"/>
              </w:rPr>
              <w:t xml:space="preserve">. </w:t>
            </w:r>
            <w:r>
              <w:rPr>
                <w:rFonts w:ascii="Calibri" w:eastAsia="Calibri" w:hAnsi="Calibri" w:cs="Calibri"/>
                <w:b/>
                <w:sz w:val="26"/>
                <w:szCs w:val="26"/>
              </w:rPr>
              <w:t xml:space="preserve">Assignment due dates will always be on </w:t>
            </w:r>
            <w:r>
              <w:rPr>
                <w:rFonts w:ascii="Calibri" w:eastAsia="Calibri" w:hAnsi="Calibri" w:cs="Calibri"/>
                <w:b/>
                <w:sz w:val="26"/>
                <w:szCs w:val="26"/>
                <w:u w:val="single"/>
              </w:rPr>
              <w:t>Tuesdays</w:t>
            </w:r>
            <w:r>
              <w:rPr>
                <w:rFonts w:ascii="Calibri" w:eastAsia="Calibri" w:hAnsi="Calibri" w:cs="Calibri"/>
                <w:b/>
                <w:sz w:val="26"/>
                <w:szCs w:val="26"/>
              </w:rPr>
              <w:t xml:space="preserve">, </w:t>
            </w:r>
            <w:r>
              <w:rPr>
                <w:rFonts w:ascii="Calibri" w:eastAsia="Calibri" w:hAnsi="Calibri" w:cs="Calibri"/>
                <w:b/>
                <w:sz w:val="26"/>
                <w:szCs w:val="26"/>
                <w:u w:val="single"/>
              </w:rPr>
              <w:t>Thursdays</w:t>
            </w:r>
            <w:r>
              <w:rPr>
                <w:rFonts w:ascii="Calibri" w:eastAsia="Calibri" w:hAnsi="Calibri" w:cs="Calibri"/>
                <w:b/>
                <w:sz w:val="26"/>
                <w:szCs w:val="26"/>
              </w:rPr>
              <w:t xml:space="preserve">, or </w:t>
            </w:r>
            <w:r>
              <w:rPr>
                <w:rFonts w:ascii="Calibri" w:eastAsia="Calibri" w:hAnsi="Calibri" w:cs="Calibri"/>
                <w:b/>
                <w:sz w:val="26"/>
                <w:szCs w:val="26"/>
                <w:u w:val="single"/>
              </w:rPr>
              <w:t>Sundays</w:t>
            </w:r>
            <w:r>
              <w:rPr>
                <w:rFonts w:ascii="Calibri" w:eastAsia="Calibri" w:hAnsi="Calibri" w:cs="Calibri"/>
                <w:b/>
                <w:sz w:val="26"/>
                <w:szCs w:val="26"/>
              </w:rPr>
              <w:t xml:space="preserve"> by 11:59 PM </w:t>
            </w:r>
            <w:r>
              <w:rPr>
                <w:rFonts w:ascii="Calibri" w:eastAsia="Calibri" w:hAnsi="Calibri" w:cs="Calibri"/>
                <w:sz w:val="26"/>
                <w:szCs w:val="26"/>
              </w:rPr>
              <w:t xml:space="preserve">(days may be adjusted due to holidays). A typical week might look something like this: </w:t>
            </w:r>
          </w:p>
          <w:p w14:paraId="629A4DC8" w14:textId="77777777" w:rsidR="004F3F4A" w:rsidRDefault="004F3F4A" w:rsidP="00625AED">
            <w:pPr>
              <w:widowControl w:val="0"/>
              <w:numPr>
                <w:ilvl w:val="0"/>
                <w:numId w:val="1"/>
              </w:numPr>
              <w:rPr>
                <w:rFonts w:ascii="Calibri" w:eastAsia="Calibri" w:hAnsi="Calibri" w:cs="Calibri"/>
                <w:sz w:val="26"/>
                <w:szCs w:val="26"/>
              </w:rPr>
            </w:pPr>
            <w:r>
              <w:rPr>
                <w:rFonts w:ascii="Calibri" w:eastAsia="Calibri" w:hAnsi="Calibri" w:cs="Calibri"/>
                <w:sz w:val="26"/>
                <w:szCs w:val="26"/>
              </w:rPr>
              <w:t xml:space="preserve">Friday </w:t>
            </w:r>
            <w:r>
              <w:rPr>
                <w:rFonts w:ascii="Calibri" w:eastAsia="Calibri" w:hAnsi="Calibri" w:cs="Calibri"/>
                <w:sz w:val="26"/>
                <w:szCs w:val="26"/>
                <w:u w:val="single"/>
              </w:rPr>
              <w:t>before</w:t>
            </w:r>
            <w:r>
              <w:rPr>
                <w:rFonts w:ascii="Calibri" w:eastAsia="Calibri" w:hAnsi="Calibri" w:cs="Calibri"/>
                <w:sz w:val="26"/>
                <w:szCs w:val="26"/>
              </w:rPr>
              <w:t xml:space="preserve"> the upcoming week: materials for next week will be available on Moodle at 9 AM.</w:t>
            </w:r>
          </w:p>
          <w:p w14:paraId="54A6E7AB" w14:textId="77777777" w:rsidR="004F3F4A" w:rsidRDefault="004F3F4A" w:rsidP="00625AED">
            <w:pPr>
              <w:widowControl w:val="0"/>
              <w:numPr>
                <w:ilvl w:val="0"/>
                <w:numId w:val="1"/>
              </w:numPr>
              <w:rPr>
                <w:rFonts w:ascii="Calibri" w:eastAsia="Calibri" w:hAnsi="Calibri" w:cs="Calibri"/>
                <w:sz w:val="26"/>
                <w:szCs w:val="26"/>
              </w:rPr>
            </w:pPr>
            <w:r>
              <w:rPr>
                <w:rFonts w:ascii="Calibri" w:eastAsia="Calibri" w:hAnsi="Calibri" w:cs="Calibri"/>
                <w:sz w:val="26"/>
                <w:szCs w:val="26"/>
              </w:rPr>
              <w:t>Monday: a weekly reading quiz (explained below) will be available until noon.</w:t>
            </w:r>
          </w:p>
          <w:p w14:paraId="2212682F" w14:textId="77777777" w:rsidR="004F3F4A" w:rsidRDefault="004F3F4A" w:rsidP="00625AED">
            <w:pPr>
              <w:widowControl w:val="0"/>
              <w:numPr>
                <w:ilvl w:val="0"/>
                <w:numId w:val="1"/>
              </w:numPr>
              <w:rPr>
                <w:rFonts w:ascii="Calibri" w:eastAsia="Calibri" w:hAnsi="Calibri" w:cs="Calibri"/>
                <w:sz w:val="26"/>
                <w:szCs w:val="26"/>
              </w:rPr>
            </w:pPr>
            <w:r>
              <w:rPr>
                <w:rFonts w:ascii="Calibri" w:eastAsia="Calibri" w:hAnsi="Calibri" w:cs="Calibri"/>
                <w:sz w:val="26"/>
                <w:szCs w:val="26"/>
              </w:rPr>
              <w:t>Wednesday: a “minor” assignment (explained below) will be due by noon.</w:t>
            </w:r>
          </w:p>
          <w:p w14:paraId="37339D7B" w14:textId="77777777" w:rsidR="004F3F4A" w:rsidRDefault="004F3F4A" w:rsidP="00625AED">
            <w:pPr>
              <w:widowControl w:val="0"/>
              <w:numPr>
                <w:ilvl w:val="0"/>
                <w:numId w:val="1"/>
              </w:numPr>
              <w:rPr>
                <w:rFonts w:ascii="Calibri" w:eastAsia="Calibri" w:hAnsi="Calibri" w:cs="Calibri"/>
                <w:sz w:val="26"/>
                <w:szCs w:val="26"/>
              </w:rPr>
            </w:pPr>
            <w:r>
              <w:rPr>
                <w:rFonts w:ascii="Calibri" w:eastAsia="Calibri" w:hAnsi="Calibri" w:cs="Calibri"/>
                <w:sz w:val="26"/>
                <w:szCs w:val="26"/>
              </w:rPr>
              <w:t>Saturday: a “major” assignment (explained below) will be due by 11:59 PM.</w:t>
            </w:r>
          </w:p>
          <w:p w14:paraId="522D3952" w14:textId="77777777" w:rsidR="004F3F4A" w:rsidRDefault="004F3F4A" w:rsidP="00625AED">
            <w:pPr>
              <w:widowControl w:val="0"/>
              <w:rPr>
                <w:rFonts w:ascii="Calibri" w:eastAsia="Calibri" w:hAnsi="Calibri" w:cs="Calibri"/>
                <w:b/>
                <w:sz w:val="26"/>
                <w:szCs w:val="26"/>
              </w:rPr>
            </w:pPr>
            <w:r>
              <w:rPr>
                <w:rFonts w:ascii="Calibri" w:eastAsia="Calibri" w:hAnsi="Calibri" w:cs="Calibri"/>
                <w:sz w:val="26"/>
                <w:szCs w:val="26"/>
              </w:rPr>
              <w:t xml:space="preserve">Always give yourself adequate time to prepare for the unexpected. </w:t>
            </w:r>
            <w:r>
              <w:rPr>
                <w:rFonts w:ascii="Calibri" w:eastAsia="Calibri" w:hAnsi="Calibri" w:cs="Calibri"/>
                <w:b/>
                <w:sz w:val="26"/>
                <w:szCs w:val="26"/>
              </w:rPr>
              <w:t xml:space="preserve">Waiting until a few minutes before the deadline to submit an assignment is </w:t>
            </w:r>
            <w:r>
              <w:rPr>
                <w:rFonts w:ascii="Calibri" w:eastAsia="Calibri" w:hAnsi="Calibri" w:cs="Calibri"/>
                <w:b/>
                <w:sz w:val="26"/>
                <w:szCs w:val="26"/>
                <w:u w:val="single"/>
              </w:rPr>
              <w:t>NOT</w:t>
            </w:r>
            <w:r>
              <w:rPr>
                <w:rFonts w:ascii="Calibri" w:eastAsia="Calibri" w:hAnsi="Calibri" w:cs="Calibri"/>
                <w:b/>
                <w:sz w:val="26"/>
                <w:szCs w:val="26"/>
              </w:rPr>
              <w:t xml:space="preserve"> a good idea. </w:t>
            </w:r>
          </w:p>
          <w:p w14:paraId="2BFCDD20" w14:textId="77777777" w:rsidR="004F3F4A" w:rsidRDefault="004F3F4A" w:rsidP="00625AED">
            <w:pPr>
              <w:widowControl w:val="0"/>
              <w:rPr>
                <w:rFonts w:ascii="Calibri" w:eastAsia="Calibri" w:hAnsi="Calibri" w:cs="Calibri"/>
                <w:sz w:val="26"/>
                <w:szCs w:val="26"/>
              </w:rPr>
            </w:pPr>
          </w:p>
          <w:p w14:paraId="1EBBE267" w14:textId="77777777" w:rsidR="004F3F4A" w:rsidRDefault="004F3F4A" w:rsidP="00625AED">
            <w:pPr>
              <w:widowControl w:val="0"/>
              <w:rPr>
                <w:rFonts w:ascii="Calibri" w:eastAsia="Calibri" w:hAnsi="Calibri" w:cs="Calibri"/>
                <w:b/>
                <w:sz w:val="26"/>
                <w:szCs w:val="26"/>
                <w:u w:val="single"/>
              </w:rPr>
            </w:pPr>
          </w:p>
          <w:p w14:paraId="28E951BA" w14:textId="77777777" w:rsidR="004F3F4A" w:rsidRDefault="004F3F4A" w:rsidP="00625AED">
            <w:pPr>
              <w:widowControl w:val="0"/>
              <w:rPr>
                <w:rFonts w:ascii="Calibri" w:eastAsia="Calibri" w:hAnsi="Calibri" w:cs="Calibri"/>
                <w:sz w:val="26"/>
                <w:szCs w:val="26"/>
              </w:rPr>
            </w:pPr>
            <w:r>
              <w:rPr>
                <w:rFonts w:ascii="Calibri" w:eastAsia="Calibri" w:hAnsi="Calibri" w:cs="Calibri"/>
                <w:b/>
                <w:sz w:val="26"/>
                <w:szCs w:val="26"/>
                <w:u w:val="single"/>
              </w:rPr>
              <w:t>ASSIGNMENTS &amp; GRADING</w:t>
            </w:r>
            <w:r>
              <w:rPr>
                <w:rFonts w:ascii="Calibri" w:eastAsia="Calibri" w:hAnsi="Calibri" w:cs="Calibri"/>
                <w:b/>
                <w:sz w:val="26"/>
                <w:szCs w:val="26"/>
              </w:rPr>
              <w:t xml:space="preserve">: </w:t>
            </w:r>
            <w:r>
              <w:rPr>
                <w:rFonts w:ascii="Calibri" w:eastAsia="Calibri" w:hAnsi="Calibri" w:cs="Calibri"/>
                <w:sz w:val="26"/>
                <w:szCs w:val="26"/>
              </w:rPr>
              <w:t xml:space="preserve">The most important assignment in this course is a </w:t>
            </w:r>
            <w:proofErr w:type="gramStart"/>
            <w:r>
              <w:rPr>
                <w:rFonts w:ascii="Calibri" w:eastAsia="Calibri" w:hAnsi="Calibri" w:cs="Calibri"/>
                <w:b/>
                <w:sz w:val="26"/>
                <w:szCs w:val="26"/>
              </w:rPr>
              <w:t>10-12 page</w:t>
            </w:r>
            <w:proofErr w:type="gramEnd"/>
            <w:r>
              <w:rPr>
                <w:rFonts w:ascii="Calibri" w:eastAsia="Calibri" w:hAnsi="Calibri" w:cs="Calibri"/>
                <w:b/>
                <w:sz w:val="26"/>
                <w:szCs w:val="26"/>
              </w:rPr>
              <w:t xml:space="preserve"> research paper </w:t>
            </w:r>
            <w:r>
              <w:rPr>
                <w:rFonts w:ascii="Calibri" w:eastAsia="Calibri" w:hAnsi="Calibri" w:cs="Calibri"/>
                <w:sz w:val="26"/>
                <w:szCs w:val="26"/>
              </w:rPr>
              <w:t xml:space="preserve">that will be due at the end of Week 10. The paper will be worth </w:t>
            </w:r>
            <w:r>
              <w:rPr>
                <w:rFonts w:ascii="Calibri" w:eastAsia="Calibri" w:hAnsi="Calibri" w:cs="Calibri"/>
                <w:b/>
                <w:sz w:val="26"/>
                <w:szCs w:val="26"/>
              </w:rPr>
              <w:t>24% of the final course grade</w:t>
            </w:r>
            <w:r>
              <w:rPr>
                <w:rFonts w:ascii="Calibri" w:eastAsia="Calibri" w:hAnsi="Calibri" w:cs="Calibri"/>
                <w:sz w:val="26"/>
                <w:szCs w:val="26"/>
              </w:rPr>
              <w:t xml:space="preserve">, and it will be evaluated using this </w:t>
            </w:r>
            <w:hyperlink r:id="rId8">
              <w:r>
                <w:rPr>
                  <w:rFonts w:ascii="Calibri" w:eastAsia="Calibri" w:hAnsi="Calibri" w:cs="Calibri"/>
                  <w:color w:val="1155CC"/>
                  <w:sz w:val="26"/>
                  <w:szCs w:val="26"/>
                  <w:u w:val="single"/>
                </w:rPr>
                <w:t>grading rubric</w:t>
              </w:r>
            </w:hyperlink>
            <w:r>
              <w:rPr>
                <w:rFonts w:ascii="Calibri" w:eastAsia="Calibri" w:hAnsi="Calibri" w:cs="Calibri"/>
                <w:sz w:val="26"/>
                <w:szCs w:val="26"/>
              </w:rPr>
              <w:t>. The paper must do the following:</w:t>
            </w:r>
          </w:p>
          <w:p w14:paraId="19F10AEA" w14:textId="77777777" w:rsidR="004F3F4A" w:rsidRDefault="004F3F4A" w:rsidP="00625AED">
            <w:pPr>
              <w:widowControl w:val="0"/>
              <w:numPr>
                <w:ilvl w:val="0"/>
                <w:numId w:val="4"/>
              </w:numPr>
              <w:rPr>
                <w:rFonts w:ascii="Calibri" w:eastAsia="Calibri" w:hAnsi="Calibri" w:cs="Calibri"/>
                <w:sz w:val="26"/>
                <w:szCs w:val="26"/>
              </w:rPr>
            </w:pPr>
            <w:r>
              <w:rPr>
                <w:rFonts w:ascii="Calibri" w:eastAsia="Calibri" w:hAnsi="Calibri" w:cs="Calibri"/>
                <w:sz w:val="26"/>
                <w:szCs w:val="26"/>
              </w:rPr>
              <w:t xml:space="preserve">Use academic research to answer a thoughtful research question that is sufficiently narrowed for a </w:t>
            </w:r>
            <w:proofErr w:type="gramStart"/>
            <w:r>
              <w:rPr>
                <w:rFonts w:ascii="Calibri" w:eastAsia="Calibri" w:hAnsi="Calibri" w:cs="Calibri"/>
                <w:sz w:val="26"/>
                <w:szCs w:val="26"/>
              </w:rPr>
              <w:t>10-12 page</w:t>
            </w:r>
            <w:proofErr w:type="gramEnd"/>
            <w:r>
              <w:rPr>
                <w:rFonts w:ascii="Calibri" w:eastAsia="Calibri" w:hAnsi="Calibri" w:cs="Calibri"/>
                <w:sz w:val="26"/>
                <w:szCs w:val="26"/>
              </w:rPr>
              <w:t xml:space="preserve"> paper (excluding the works cited/references page[s]).</w:t>
            </w:r>
          </w:p>
          <w:p w14:paraId="4F3C6B47" w14:textId="77777777" w:rsidR="004F3F4A" w:rsidRDefault="004F3F4A" w:rsidP="00625AED">
            <w:pPr>
              <w:widowControl w:val="0"/>
              <w:numPr>
                <w:ilvl w:val="0"/>
                <w:numId w:val="4"/>
              </w:numPr>
              <w:rPr>
                <w:rFonts w:ascii="Calibri" w:eastAsia="Calibri" w:hAnsi="Calibri" w:cs="Calibri"/>
                <w:sz w:val="26"/>
                <w:szCs w:val="26"/>
              </w:rPr>
            </w:pPr>
            <w:r>
              <w:rPr>
                <w:rFonts w:ascii="Calibri" w:eastAsia="Calibri" w:hAnsi="Calibri" w:cs="Calibri"/>
                <w:sz w:val="26"/>
                <w:szCs w:val="26"/>
              </w:rPr>
              <w:t>Analyze the topic’s significance, history, and differing perspectives on it.</w:t>
            </w:r>
          </w:p>
          <w:p w14:paraId="5BEC6C71" w14:textId="77777777" w:rsidR="004F3F4A" w:rsidRDefault="004F3F4A" w:rsidP="00625AED">
            <w:pPr>
              <w:widowControl w:val="0"/>
              <w:numPr>
                <w:ilvl w:val="0"/>
                <w:numId w:val="4"/>
              </w:numPr>
              <w:rPr>
                <w:rFonts w:ascii="Calibri" w:eastAsia="Calibri" w:hAnsi="Calibri" w:cs="Calibri"/>
                <w:sz w:val="26"/>
                <w:szCs w:val="26"/>
              </w:rPr>
            </w:pPr>
            <w:r>
              <w:rPr>
                <w:rFonts w:ascii="Calibri" w:eastAsia="Calibri" w:hAnsi="Calibri" w:cs="Calibri"/>
                <w:sz w:val="26"/>
                <w:szCs w:val="26"/>
              </w:rPr>
              <w:t>Be written for an audience who will be reading with a critical mind, meaning they will expect specificity, evidence, and logic, and they will challenge lapses in any of those areas.</w:t>
            </w:r>
          </w:p>
          <w:p w14:paraId="1809093D" w14:textId="77777777" w:rsidR="004F3F4A" w:rsidRDefault="004F3F4A" w:rsidP="00625AED">
            <w:pPr>
              <w:widowControl w:val="0"/>
              <w:numPr>
                <w:ilvl w:val="0"/>
                <w:numId w:val="4"/>
              </w:numPr>
              <w:rPr>
                <w:rFonts w:ascii="Calibri" w:eastAsia="Calibri" w:hAnsi="Calibri" w:cs="Calibri"/>
                <w:sz w:val="26"/>
                <w:szCs w:val="26"/>
              </w:rPr>
            </w:pPr>
            <w:r>
              <w:rPr>
                <w:rFonts w:ascii="Calibri" w:eastAsia="Calibri" w:hAnsi="Calibri" w:cs="Calibri"/>
                <w:sz w:val="26"/>
                <w:szCs w:val="26"/>
              </w:rPr>
              <w:t>Incorporate 6-10 credible sources--at least 5 of which must be scholarly, peer-reviewed ones, such as database articles--and document them using Modern Language Association (MLA) or American Psychological (APA) formatting.</w:t>
            </w:r>
          </w:p>
          <w:p w14:paraId="2DB42900" w14:textId="77777777" w:rsidR="004F3F4A" w:rsidRDefault="004F3F4A" w:rsidP="00625AED">
            <w:pPr>
              <w:widowControl w:val="0"/>
              <w:rPr>
                <w:rFonts w:ascii="Calibri" w:eastAsia="Calibri" w:hAnsi="Calibri" w:cs="Calibri"/>
                <w:sz w:val="26"/>
                <w:szCs w:val="26"/>
              </w:rPr>
            </w:pPr>
          </w:p>
          <w:p w14:paraId="7395B58C" w14:textId="77777777" w:rsidR="004F3F4A" w:rsidRDefault="004F3F4A" w:rsidP="00625AED">
            <w:pPr>
              <w:widowControl w:val="0"/>
              <w:rPr>
                <w:rFonts w:ascii="Calibri" w:eastAsia="Calibri" w:hAnsi="Calibri" w:cs="Calibri"/>
                <w:sz w:val="26"/>
                <w:szCs w:val="26"/>
              </w:rPr>
            </w:pPr>
            <w:r>
              <w:rPr>
                <w:rFonts w:ascii="Calibri" w:eastAsia="Calibri" w:hAnsi="Calibri" w:cs="Calibri"/>
                <w:sz w:val="26"/>
                <w:szCs w:val="26"/>
              </w:rPr>
              <w:t xml:space="preserve">In addition to the research paper, there will be several other assignments that cover aspects of the research process. These will have 3 categories: reading quizzes, minor assignments, and major assignments. </w:t>
            </w:r>
          </w:p>
          <w:p w14:paraId="51629FD0" w14:textId="77777777" w:rsidR="004F3F4A" w:rsidRDefault="004F3F4A" w:rsidP="00625AED">
            <w:pPr>
              <w:widowControl w:val="0"/>
              <w:rPr>
                <w:rFonts w:ascii="Calibri" w:eastAsia="Calibri" w:hAnsi="Calibri" w:cs="Calibri"/>
                <w:sz w:val="16"/>
                <w:szCs w:val="16"/>
              </w:rPr>
            </w:pPr>
          </w:p>
          <w:p w14:paraId="4F99D464" w14:textId="77777777" w:rsidR="004F3F4A" w:rsidRDefault="004F3F4A" w:rsidP="00625AED">
            <w:pPr>
              <w:widowControl w:val="0"/>
              <w:numPr>
                <w:ilvl w:val="0"/>
                <w:numId w:val="3"/>
              </w:numPr>
              <w:rPr>
                <w:rFonts w:ascii="Calibri" w:eastAsia="Calibri" w:hAnsi="Calibri" w:cs="Calibri"/>
                <w:sz w:val="26"/>
                <w:szCs w:val="26"/>
              </w:rPr>
            </w:pPr>
            <w:r>
              <w:rPr>
                <w:rFonts w:ascii="Calibri" w:eastAsia="Calibri" w:hAnsi="Calibri" w:cs="Calibri"/>
                <w:b/>
                <w:sz w:val="26"/>
                <w:szCs w:val="26"/>
              </w:rPr>
              <w:t>6 Reading Quizzes</w:t>
            </w:r>
            <w:r>
              <w:rPr>
                <w:rFonts w:ascii="Calibri" w:eastAsia="Calibri" w:hAnsi="Calibri" w:cs="Calibri"/>
                <w:sz w:val="26"/>
                <w:szCs w:val="26"/>
              </w:rPr>
              <w:t xml:space="preserve"> will make sure that you are reading the required textbook selections. In total, they will count for 10% of the final grade. Quizzes are designed to be easy; they are open-book, untimed, and you can take them as many times as you wish. Quizzes will be available each week until Tuesday at 11:59 PM, except the first week’s quiz, which will be available until Thursday. I encourage you to get them done as soon as you can so that you can move on to the week’s remaining assignments, which will take more time and work.</w:t>
            </w:r>
          </w:p>
          <w:p w14:paraId="5B75D465" w14:textId="77777777" w:rsidR="004F3F4A" w:rsidRDefault="004F3F4A" w:rsidP="00625AED">
            <w:pPr>
              <w:widowControl w:val="0"/>
              <w:rPr>
                <w:rFonts w:ascii="Calibri" w:eastAsia="Calibri" w:hAnsi="Calibri" w:cs="Calibri"/>
                <w:b/>
                <w:sz w:val="16"/>
                <w:szCs w:val="16"/>
              </w:rPr>
            </w:pPr>
          </w:p>
          <w:p w14:paraId="52621F40" w14:textId="77777777" w:rsidR="004F3F4A" w:rsidRDefault="004F3F4A" w:rsidP="00625AED">
            <w:pPr>
              <w:widowControl w:val="0"/>
              <w:numPr>
                <w:ilvl w:val="0"/>
                <w:numId w:val="3"/>
              </w:numPr>
              <w:rPr>
                <w:rFonts w:ascii="Calibri" w:eastAsia="Calibri" w:hAnsi="Calibri" w:cs="Calibri"/>
                <w:sz w:val="26"/>
                <w:szCs w:val="26"/>
              </w:rPr>
            </w:pPr>
            <w:r>
              <w:rPr>
                <w:rFonts w:ascii="Calibri" w:eastAsia="Calibri" w:hAnsi="Calibri" w:cs="Calibri"/>
                <w:b/>
                <w:sz w:val="26"/>
                <w:szCs w:val="26"/>
              </w:rPr>
              <w:t>6 Minor Assignments</w:t>
            </w:r>
            <w:r>
              <w:rPr>
                <w:rFonts w:ascii="Calibri" w:eastAsia="Calibri" w:hAnsi="Calibri" w:cs="Calibri"/>
                <w:sz w:val="26"/>
                <w:szCs w:val="26"/>
              </w:rPr>
              <w:t xml:space="preserve"> will be fairly short tasks that are often taken from the textbook. These assignments will be worth 10 points each. There will be 6 minor assignments, for a total of 60 points total, which is 12% of the final grade. Instead of receiving written feedback, most minor assignments will be graded on this </w:t>
            </w:r>
            <w:r>
              <w:rPr>
                <w:rFonts w:ascii="Calibri" w:eastAsia="Calibri" w:hAnsi="Calibri" w:cs="Calibri"/>
                <w:b/>
                <w:sz w:val="26"/>
                <w:szCs w:val="26"/>
              </w:rPr>
              <w:t>10-point scale:</w:t>
            </w:r>
          </w:p>
          <w:p w14:paraId="1955BE0F" w14:textId="77777777" w:rsidR="004F3F4A" w:rsidRDefault="004F3F4A" w:rsidP="00625AED">
            <w:pPr>
              <w:widowControl w:val="0"/>
              <w:numPr>
                <w:ilvl w:val="1"/>
                <w:numId w:val="3"/>
              </w:numPr>
              <w:rPr>
                <w:rFonts w:ascii="Calibri" w:eastAsia="Calibri" w:hAnsi="Calibri" w:cs="Calibri"/>
                <w:sz w:val="26"/>
                <w:szCs w:val="26"/>
              </w:rPr>
            </w:pPr>
            <w:r>
              <w:rPr>
                <w:rFonts w:ascii="Calibri" w:eastAsia="Calibri" w:hAnsi="Calibri" w:cs="Calibri"/>
                <w:b/>
                <w:sz w:val="26"/>
                <w:szCs w:val="26"/>
              </w:rPr>
              <w:t>10-9 = Excellent to very good</w:t>
            </w:r>
          </w:p>
          <w:p w14:paraId="0968F6D5" w14:textId="77777777" w:rsidR="004F3F4A" w:rsidRDefault="004F3F4A" w:rsidP="00625AED">
            <w:pPr>
              <w:widowControl w:val="0"/>
              <w:numPr>
                <w:ilvl w:val="1"/>
                <w:numId w:val="3"/>
              </w:numPr>
              <w:rPr>
                <w:rFonts w:ascii="Calibri" w:eastAsia="Calibri" w:hAnsi="Calibri" w:cs="Calibri"/>
                <w:sz w:val="26"/>
                <w:szCs w:val="26"/>
              </w:rPr>
            </w:pPr>
            <w:r>
              <w:rPr>
                <w:rFonts w:ascii="Calibri" w:eastAsia="Calibri" w:hAnsi="Calibri" w:cs="Calibri"/>
                <w:b/>
                <w:sz w:val="26"/>
                <w:szCs w:val="26"/>
              </w:rPr>
              <w:t>8 = Good</w:t>
            </w:r>
          </w:p>
          <w:p w14:paraId="1AD1F165" w14:textId="77777777" w:rsidR="004F3F4A" w:rsidRDefault="004F3F4A" w:rsidP="00625AED">
            <w:pPr>
              <w:widowControl w:val="0"/>
              <w:numPr>
                <w:ilvl w:val="1"/>
                <w:numId w:val="3"/>
              </w:numPr>
              <w:rPr>
                <w:rFonts w:ascii="Calibri" w:eastAsia="Calibri" w:hAnsi="Calibri" w:cs="Calibri"/>
                <w:sz w:val="26"/>
                <w:szCs w:val="26"/>
              </w:rPr>
            </w:pPr>
            <w:r>
              <w:rPr>
                <w:rFonts w:ascii="Calibri" w:eastAsia="Calibri" w:hAnsi="Calibri" w:cs="Calibri"/>
                <w:b/>
                <w:sz w:val="26"/>
                <w:szCs w:val="26"/>
              </w:rPr>
              <w:t>7 = Adequate</w:t>
            </w:r>
          </w:p>
          <w:p w14:paraId="03266305" w14:textId="77777777" w:rsidR="004F3F4A" w:rsidRDefault="004F3F4A" w:rsidP="00625AED">
            <w:pPr>
              <w:widowControl w:val="0"/>
              <w:numPr>
                <w:ilvl w:val="1"/>
                <w:numId w:val="3"/>
              </w:numPr>
              <w:rPr>
                <w:rFonts w:ascii="Calibri" w:eastAsia="Calibri" w:hAnsi="Calibri" w:cs="Calibri"/>
                <w:sz w:val="26"/>
                <w:szCs w:val="26"/>
              </w:rPr>
            </w:pPr>
            <w:r>
              <w:rPr>
                <w:rFonts w:ascii="Calibri" w:eastAsia="Calibri" w:hAnsi="Calibri" w:cs="Calibri"/>
                <w:b/>
                <w:sz w:val="26"/>
                <w:szCs w:val="26"/>
              </w:rPr>
              <w:t>6 = Inadequate</w:t>
            </w:r>
          </w:p>
          <w:p w14:paraId="72B17A8C" w14:textId="77777777" w:rsidR="004F3F4A" w:rsidRDefault="004F3F4A" w:rsidP="00625AED">
            <w:pPr>
              <w:widowControl w:val="0"/>
              <w:numPr>
                <w:ilvl w:val="1"/>
                <w:numId w:val="3"/>
              </w:numPr>
              <w:rPr>
                <w:rFonts w:ascii="Calibri" w:eastAsia="Calibri" w:hAnsi="Calibri" w:cs="Calibri"/>
                <w:sz w:val="26"/>
                <w:szCs w:val="26"/>
              </w:rPr>
            </w:pPr>
            <w:r>
              <w:rPr>
                <w:rFonts w:ascii="Calibri" w:eastAsia="Calibri" w:hAnsi="Calibri" w:cs="Calibri"/>
                <w:b/>
                <w:sz w:val="26"/>
                <w:szCs w:val="26"/>
              </w:rPr>
              <w:t>5 and below = Fundamentally flawed</w:t>
            </w:r>
            <w:r>
              <w:rPr>
                <w:rFonts w:ascii="Calibri" w:eastAsia="Calibri" w:hAnsi="Calibri" w:cs="Calibri"/>
                <w:sz w:val="26"/>
                <w:szCs w:val="26"/>
              </w:rPr>
              <w:t>.</w:t>
            </w:r>
          </w:p>
          <w:p w14:paraId="1DB754DC" w14:textId="77777777" w:rsidR="004F3F4A" w:rsidRDefault="004F3F4A" w:rsidP="00625AED">
            <w:pPr>
              <w:widowControl w:val="0"/>
              <w:rPr>
                <w:rFonts w:ascii="Calibri" w:eastAsia="Calibri" w:hAnsi="Calibri" w:cs="Calibri"/>
                <w:b/>
                <w:sz w:val="16"/>
                <w:szCs w:val="16"/>
              </w:rPr>
            </w:pPr>
          </w:p>
          <w:p w14:paraId="1D3F3A0A" w14:textId="77777777" w:rsidR="004F3F4A" w:rsidRDefault="004F3F4A" w:rsidP="00625AED">
            <w:pPr>
              <w:widowControl w:val="0"/>
              <w:numPr>
                <w:ilvl w:val="0"/>
                <w:numId w:val="3"/>
              </w:numPr>
              <w:rPr>
                <w:rFonts w:ascii="Calibri" w:eastAsia="Calibri" w:hAnsi="Calibri" w:cs="Calibri"/>
                <w:sz w:val="26"/>
                <w:szCs w:val="26"/>
              </w:rPr>
            </w:pPr>
            <w:r>
              <w:rPr>
                <w:rFonts w:ascii="Calibri" w:eastAsia="Calibri" w:hAnsi="Calibri" w:cs="Calibri"/>
                <w:b/>
                <w:sz w:val="26"/>
                <w:szCs w:val="26"/>
              </w:rPr>
              <w:t>8 Major Assignments</w:t>
            </w:r>
            <w:r>
              <w:rPr>
                <w:rFonts w:ascii="Calibri" w:eastAsia="Calibri" w:hAnsi="Calibri" w:cs="Calibri"/>
                <w:sz w:val="26"/>
                <w:szCs w:val="26"/>
              </w:rPr>
              <w:t xml:space="preserve"> will be longer, more involved tasks that require more planning and work than reading quizzes and minor assignments. For each major assignment, a grading rubric with specific criteria will be included in the instructions, and I will give you written feedback along with your grades. Major assignments will be worth anywhere from 20 to 120 points and will comprise the majority of your final course grade.</w:t>
            </w:r>
          </w:p>
          <w:p w14:paraId="1DA25B5D" w14:textId="77777777" w:rsidR="004F3F4A" w:rsidRDefault="004F3F4A" w:rsidP="00625AED">
            <w:pPr>
              <w:widowControl w:val="0"/>
              <w:rPr>
                <w:rFonts w:ascii="Calibri" w:eastAsia="Calibri" w:hAnsi="Calibri" w:cs="Calibri"/>
                <w:sz w:val="26"/>
                <w:szCs w:val="26"/>
              </w:rPr>
            </w:pPr>
          </w:p>
          <w:p w14:paraId="7897CE6E" w14:textId="77777777" w:rsidR="004F3F4A" w:rsidRDefault="004F3F4A" w:rsidP="00625AED">
            <w:pPr>
              <w:widowControl w:val="0"/>
              <w:rPr>
                <w:rFonts w:ascii="Calibri" w:eastAsia="Calibri" w:hAnsi="Calibri" w:cs="Calibri"/>
                <w:sz w:val="26"/>
                <w:szCs w:val="26"/>
              </w:rPr>
            </w:pPr>
            <w:r>
              <w:rPr>
                <w:rFonts w:ascii="Calibri" w:eastAsia="Calibri" w:hAnsi="Calibri" w:cs="Calibri"/>
                <w:sz w:val="26"/>
                <w:szCs w:val="26"/>
              </w:rPr>
              <w:t xml:space="preserve">There are </w:t>
            </w:r>
            <w:r>
              <w:rPr>
                <w:rFonts w:ascii="Calibri" w:eastAsia="Calibri" w:hAnsi="Calibri" w:cs="Calibri"/>
                <w:b/>
                <w:sz w:val="26"/>
                <w:szCs w:val="26"/>
                <w:u w:val="single"/>
              </w:rPr>
              <w:t xml:space="preserve">500 points possible </w:t>
            </w:r>
            <w:r>
              <w:rPr>
                <w:rFonts w:ascii="Calibri" w:eastAsia="Calibri" w:hAnsi="Calibri" w:cs="Calibri"/>
                <w:sz w:val="26"/>
                <w:szCs w:val="26"/>
              </w:rPr>
              <w:t>in this course. Below you will find a list of all course assignments, their point value, and their percentage of the final grade. Detailed instructions for all assignments will be posted on Moodle:</w:t>
            </w:r>
          </w:p>
          <w:tbl>
            <w:tblPr>
              <w:tblW w:w="10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6240"/>
              <w:gridCol w:w="2440"/>
              <w:gridCol w:w="2120"/>
            </w:tblGrid>
            <w:tr w:rsidR="004F3F4A" w14:paraId="6791D2CA" w14:textId="77777777" w:rsidTr="00625AED">
              <w:trPr>
                <w:trHeight w:val="260"/>
              </w:trPr>
              <w:tc>
                <w:tcPr>
                  <w:tcW w:w="6240" w:type="dxa"/>
                  <w:shd w:val="clear" w:color="auto" w:fill="B7B7B7"/>
                  <w:tcMar>
                    <w:top w:w="100" w:type="dxa"/>
                    <w:left w:w="100" w:type="dxa"/>
                    <w:bottom w:w="100" w:type="dxa"/>
                    <w:right w:w="100" w:type="dxa"/>
                  </w:tcMar>
                </w:tcPr>
                <w:p w14:paraId="72D75562" w14:textId="77777777" w:rsidR="004F3F4A" w:rsidRDefault="004F3F4A" w:rsidP="00625AED">
                  <w:pPr>
                    <w:widowControl w:val="0"/>
                    <w:jc w:val="center"/>
                    <w:rPr>
                      <w:rFonts w:ascii="Calibri" w:eastAsia="Calibri" w:hAnsi="Calibri" w:cs="Calibri"/>
                      <w:b/>
                    </w:rPr>
                  </w:pPr>
                  <w:r>
                    <w:rPr>
                      <w:rFonts w:ascii="Calibri" w:eastAsia="Calibri" w:hAnsi="Calibri" w:cs="Calibri"/>
                      <w:b/>
                    </w:rPr>
                    <w:t>ASSIGNMENTS</w:t>
                  </w:r>
                </w:p>
              </w:tc>
              <w:tc>
                <w:tcPr>
                  <w:tcW w:w="2440" w:type="dxa"/>
                  <w:shd w:val="clear" w:color="auto" w:fill="B7B7B7"/>
                  <w:tcMar>
                    <w:top w:w="100" w:type="dxa"/>
                    <w:left w:w="100" w:type="dxa"/>
                    <w:bottom w:w="100" w:type="dxa"/>
                    <w:right w:w="100" w:type="dxa"/>
                  </w:tcMar>
                </w:tcPr>
                <w:p w14:paraId="49F38185" w14:textId="77777777" w:rsidR="004F3F4A" w:rsidRDefault="004F3F4A" w:rsidP="00625AED">
                  <w:pPr>
                    <w:widowControl w:val="0"/>
                    <w:jc w:val="center"/>
                    <w:rPr>
                      <w:rFonts w:ascii="Calibri" w:eastAsia="Calibri" w:hAnsi="Calibri" w:cs="Calibri"/>
                      <w:b/>
                    </w:rPr>
                  </w:pPr>
                  <w:r>
                    <w:rPr>
                      <w:rFonts w:ascii="Calibri" w:eastAsia="Calibri" w:hAnsi="Calibri" w:cs="Calibri"/>
                      <w:b/>
                    </w:rPr>
                    <w:t>POINTS</w:t>
                  </w:r>
                </w:p>
              </w:tc>
              <w:tc>
                <w:tcPr>
                  <w:tcW w:w="2120" w:type="dxa"/>
                  <w:shd w:val="clear" w:color="auto" w:fill="B7B7B7"/>
                  <w:tcMar>
                    <w:top w:w="100" w:type="dxa"/>
                    <w:left w:w="100" w:type="dxa"/>
                    <w:bottom w:w="100" w:type="dxa"/>
                    <w:right w:w="100" w:type="dxa"/>
                  </w:tcMar>
                </w:tcPr>
                <w:p w14:paraId="1DBC9AF8" w14:textId="77777777" w:rsidR="004F3F4A" w:rsidRDefault="004F3F4A" w:rsidP="00625AED">
                  <w:pPr>
                    <w:widowControl w:val="0"/>
                    <w:jc w:val="center"/>
                    <w:rPr>
                      <w:rFonts w:ascii="Calibri" w:eastAsia="Calibri" w:hAnsi="Calibri" w:cs="Calibri"/>
                      <w:b/>
                    </w:rPr>
                  </w:pPr>
                  <w:r>
                    <w:rPr>
                      <w:rFonts w:ascii="Calibri" w:eastAsia="Calibri" w:hAnsi="Calibri" w:cs="Calibri"/>
                      <w:b/>
                    </w:rPr>
                    <w:t>% OF FINAL GRADE</w:t>
                  </w:r>
                </w:p>
              </w:tc>
            </w:tr>
            <w:tr w:rsidR="004F3F4A" w14:paraId="6126AFC2" w14:textId="77777777" w:rsidTr="00625AED">
              <w:tc>
                <w:tcPr>
                  <w:tcW w:w="6240" w:type="dxa"/>
                  <w:shd w:val="clear" w:color="auto" w:fill="B7B7B7"/>
                  <w:tcMar>
                    <w:top w:w="100" w:type="dxa"/>
                    <w:left w:w="100" w:type="dxa"/>
                    <w:bottom w:w="100" w:type="dxa"/>
                    <w:right w:w="100" w:type="dxa"/>
                  </w:tcMar>
                </w:tcPr>
                <w:p w14:paraId="60508026" w14:textId="77777777" w:rsidR="004F3F4A" w:rsidRDefault="004F3F4A" w:rsidP="00625AED">
                  <w:pPr>
                    <w:widowControl w:val="0"/>
                    <w:jc w:val="center"/>
                    <w:rPr>
                      <w:rFonts w:ascii="Calibri" w:eastAsia="Calibri" w:hAnsi="Calibri" w:cs="Calibri"/>
                      <w:b/>
                    </w:rPr>
                  </w:pPr>
                  <w:r>
                    <w:rPr>
                      <w:rFonts w:ascii="Calibri" w:eastAsia="Calibri" w:hAnsi="Calibri" w:cs="Calibri"/>
                      <w:b/>
                    </w:rPr>
                    <w:t>7 Reading Quizzes (varying points each)</w:t>
                  </w:r>
                </w:p>
              </w:tc>
              <w:tc>
                <w:tcPr>
                  <w:tcW w:w="2440" w:type="dxa"/>
                  <w:shd w:val="clear" w:color="auto" w:fill="D9D9D9"/>
                  <w:tcMar>
                    <w:top w:w="100" w:type="dxa"/>
                    <w:left w:w="100" w:type="dxa"/>
                    <w:bottom w:w="100" w:type="dxa"/>
                    <w:right w:w="100" w:type="dxa"/>
                  </w:tcMar>
                </w:tcPr>
                <w:p w14:paraId="0B5119CF" w14:textId="77777777" w:rsidR="004F3F4A" w:rsidRDefault="004F3F4A" w:rsidP="00625AED">
                  <w:pPr>
                    <w:widowControl w:val="0"/>
                    <w:jc w:val="center"/>
                    <w:rPr>
                      <w:rFonts w:ascii="Calibri" w:eastAsia="Calibri" w:hAnsi="Calibri" w:cs="Calibri"/>
                      <w:b/>
                    </w:rPr>
                  </w:pPr>
                  <w:r>
                    <w:rPr>
                      <w:rFonts w:ascii="Calibri" w:eastAsia="Calibri" w:hAnsi="Calibri" w:cs="Calibri"/>
                      <w:b/>
                    </w:rPr>
                    <w:t>50 total</w:t>
                  </w:r>
                </w:p>
              </w:tc>
              <w:tc>
                <w:tcPr>
                  <w:tcW w:w="2120" w:type="dxa"/>
                  <w:shd w:val="clear" w:color="auto" w:fill="D9D9D9"/>
                  <w:tcMar>
                    <w:top w:w="100" w:type="dxa"/>
                    <w:left w:w="100" w:type="dxa"/>
                    <w:bottom w:w="100" w:type="dxa"/>
                    <w:right w:w="100" w:type="dxa"/>
                  </w:tcMar>
                </w:tcPr>
                <w:p w14:paraId="4157D22C" w14:textId="77777777" w:rsidR="004F3F4A" w:rsidRDefault="004F3F4A" w:rsidP="00625AED">
                  <w:pPr>
                    <w:widowControl w:val="0"/>
                    <w:jc w:val="center"/>
                    <w:rPr>
                      <w:rFonts w:ascii="Calibri" w:eastAsia="Calibri" w:hAnsi="Calibri" w:cs="Calibri"/>
                      <w:b/>
                    </w:rPr>
                  </w:pPr>
                  <w:r>
                    <w:rPr>
                      <w:rFonts w:ascii="Calibri" w:eastAsia="Calibri" w:hAnsi="Calibri" w:cs="Calibri"/>
                      <w:b/>
                    </w:rPr>
                    <w:t>10%</w:t>
                  </w:r>
                </w:p>
              </w:tc>
            </w:tr>
            <w:tr w:rsidR="004F3F4A" w14:paraId="073E188E" w14:textId="77777777" w:rsidTr="00625AED">
              <w:tc>
                <w:tcPr>
                  <w:tcW w:w="6240" w:type="dxa"/>
                  <w:shd w:val="clear" w:color="auto" w:fill="B7B7B7"/>
                  <w:tcMar>
                    <w:top w:w="100" w:type="dxa"/>
                    <w:left w:w="100" w:type="dxa"/>
                    <w:bottom w:w="100" w:type="dxa"/>
                    <w:right w:w="100" w:type="dxa"/>
                  </w:tcMar>
                </w:tcPr>
                <w:p w14:paraId="24319426" w14:textId="77777777" w:rsidR="004F3F4A" w:rsidRDefault="004F3F4A" w:rsidP="00625AED">
                  <w:pPr>
                    <w:widowControl w:val="0"/>
                    <w:jc w:val="center"/>
                    <w:rPr>
                      <w:rFonts w:ascii="Calibri" w:eastAsia="Calibri" w:hAnsi="Calibri" w:cs="Calibri"/>
                      <w:b/>
                    </w:rPr>
                  </w:pPr>
                  <w:r>
                    <w:rPr>
                      <w:rFonts w:ascii="Calibri" w:eastAsia="Calibri" w:hAnsi="Calibri" w:cs="Calibri"/>
                      <w:b/>
                    </w:rPr>
                    <w:t xml:space="preserve"> 6 “Minor Assignments” (10 points each)</w:t>
                  </w:r>
                </w:p>
              </w:tc>
              <w:tc>
                <w:tcPr>
                  <w:tcW w:w="2440" w:type="dxa"/>
                  <w:shd w:val="clear" w:color="auto" w:fill="D9D9D9"/>
                  <w:tcMar>
                    <w:top w:w="100" w:type="dxa"/>
                    <w:left w:w="100" w:type="dxa"/>
                    <w:bottom w:w="100" w:type="dxa"/>
                    <w:right w:w="100" w:type="dxa"/>
                  </w:tcMar>
                </w:tcPr>
                <w:p w14:paraId="1D0D3426" w14:textId="77777777" w:rsidR="004F3F4A" w:rsidRDefault="004F3F4A" w:rsidP="00625AED">
                  <w:pPr>
                    <w:widowControl w:val="0"/>
                    <w:jc w:val="center"/>
                    <w:rPr>
                      <w:rFonts w:ascii="Calibri" w:eastAsia="Calibri" w:hAnsi="Calibri" w:cs="Calibri"/>
                      <w:b/>
                    </w:rPr>
                  </w:pPr>
                  <w:r>
                    <w:rPr>
                      <w:rFonts w:ascii="Calibri" w:eastAsia="Calibri" w:hAnsi="Calibri" w:cs="Calibri"/>
                      <w:b/>
                    </w:rPr>
                    <w:t>60 total</w:t>
                  </w:r>
                </w:p>
              </w:tc>
              <w:tc>
                <w:tcPr>
                  <w:tcW w:w="2120" w:type="dxa"/>
                  <w:shd w:val="clear" w:color="auto" w:fill="D9D9D9"/>
                  <w:tcMar>
                    <w:top w:w="100" w:type="dxa"/>
                    <w:left w:w="100" w:type="dxa"/>
                    <w:bottom w:w="100" w:type="dxa"/>
                    <w:right w:w="100" w:type="dxa"/>
                  </w:tcMar>
                </w:tcPr>
                <w:p w14:paraId="1E964E14" w14:textId="77777777" w:rsidR="004F3F4A" w:rsidRDefault="004F3F4A" w:rsidP="00625AED">
                  <w:pPr>
                    <w:widowControl w:val="0"/>
                    <w:jc w:val="center"/>
                    <w:rPr>
                      <w:rFonts w:ascii="Calibri" w:eastAsia="Calibri" w:hAnsi="Calibri" w:cs="Calibri"/>
                      <w:b/>
                    </w:rPr>
                  </w:pPr>
                  <w:r>
                    <w:rPr>
                      <w:rFonts w:ascii="Calibri" w:eastAsia="Calibri" w:hAnsi="Calibri" w:cs="Calibri"/>
                      <w:b/>
                    </w:rPr>
                    <w:t>12%</w:t>
                  </w:r>
                </w:p>
              </w:tc>
            </w:tr>
            <w:tr w:rsidR="004F3F4A" w14:paraId="3CCF66C0" w14:textId="77777777" w:rsidTr="00625AED">
              <w:tc>
                <w:tcPr>
                  <w:tcW w:w="6240" w:type="dxa"/>
                  <w:shd w:val="clear" w:color="auto" w:fill="B7B7B7"/>
                  <w:tcMar>
                    <w:top w:w="100" w:type="dxa"/>
                    <w:left w:w="100" w:type="dxa"/>
                    <w:bottom w:w="100" w:type="dxa"/>
                    <w:right w:w="100" w:type="dxa"/>
                  </w:tcMar>
                </w:tcPr>
                <w:p w14:paraId="7440B768" w14:textId="77777777" w:rsidR="004F3F4A" w:rsidRDefault="004F3F4A" w:rsidP="00625AED">
                  <w:pPr>
                    <w:widowControl w:val="0"/>
                    <w:jc w:val="center"/>
                    <w:rPr>
                      <w:rFonts w:ascii="Calibri" w:eastAsia="Calibri" w:hAnsi="Calibri" w:cs="Calibri"/>
                      <w:b/>
                    </w:rPr>
                  </w:pPr>
                  <w:r>
                    <w:rPr>
                      <w:rFonts w:ascii="Calibri" w:eastAsia="Calibri" w:hAnsi="Calibri" w:cs="Calibri"/>
                      <w:b/>
                    </w:rPr>
                    <w:t>Summarizing Exercise</w:t>
                  </w:r>
                </w:p>
              </w:tc>
              <w:tc>
                <w:tcPr>
                  <w:tcW w:w="2440" w:type="dxa"/>
                  <w:shd w:val="clear" w:color="auto" w:fill="D9D9D9"/>
                  <w:tcMar>
                    <w:top w:w="100" w:type="dxa"/>
                    <w:left w:w="100" w:type="dxa"/>
                    <w:bottom w:w="100" w:type="dxa"/>
                    <w:right w:w="100" w:type="dxa"/>
                  </w:tcMar>
                </w:tcPr>
                <w:p w14:paraId="71C8F6FB" w14:textId="77777777" w:rsidR="004F3F4A" w:rsidRDefault="004F3F4A" w:rsidP="00625AED">
                  <w:pPr>
                    <w:widowControl w:val="0"/>
                    <w:jc w:val="center"/>
                    <w:rPr>
                      <w:rFonts w:ascii="Calibri" w:eastAsia="Calibri" w:hAnsi="Calibri" w:cs="Calibri"/>
                      <w:b/>
                    </w:rPr>
                  </w:pPr>
                  <w:r>
                    <w:rPr>
                      <w:rFonts w:ascii="Calibri" w:eastAsia="Calibri" w:hAnsi="Calibri" w:cs="Calibri"/>
                      <w:b/>
                    </w:rPr>
                    <w:t>20</w:t>
                  </w:r>
                </w:p>
              </w:tc>
              <w:tc>
                <w:tcPr>
                  <w:tcW w:w="2120" w:type="dxa"/>
                  <w:shd w:val="clear" w:color="auto" w:fill="D9D9D9"/>
                  <w:tcMar>
                    <w:top w:w="100" w:type="dxa"/>
                    <w:left w:w="100" w:type="dxa"/>
                    <w:bottom w:w="100" w:type="dxa"/>
                    <w:right w:w="100" w:type="dxa"/>
                  </w:tcMar>
                </w:tcPr>
                <w:p w14:paraId="45B7F218" w14:textId="77777777" w:rsidR="004F3F4A" w:rsidRDefault="004F3F4A" w:rsidP="00625AED">
                  <w:pPr>
                    <w:widowControl w:val="0"/>
                    <w:jc w:val="center"/>
                    <w:rPr>
                      <w:rFonts w:ascii="Calibri" w:eastAsia="Calibri" w:hAnsi="Calibri" w:cs="Calibri"/>
                      <w:b/>
                    </w:rPr>
                  </w:pPr>
                  <w:r>
                    <w:rPr>
                      <w:rFonts w:ascii="Calibri" w:eastAsia="Calibri" w:hAnsi="Calibri" w:cs="Calibri"/>
                      <w:b/>
                    </w:rPr>
                    <w:t>4%</w:t>
                  </w:r>
                </w:p>
              </w:tc>
            </w:tr>
            <w:tr w:rsidR="004F3F4A" w14:paraId="7AB1B27F" w14:textId="77777777" w:rsidTr="00625AED">
              <w:tc>
                <w:tcPr>
                  <w:tcW w:w="6240" w:type="dxa"/>
                  <w:shd w:val="clear" w:color="auto" w:fill="B7B7B7"/>
                  <w:tcMar>
                    <w:top w:w="100" w:type="dxa"/>
                    <w:left w:w="100" w:type="dxa"/>
                    <w:bottom w:w="100" w:type="dxa"/>
                    <w:right w:w="100" w:type="dxa"/>
                  </w:tcMar>
                </w:tcPr>
                <w:p w14:paraId="7BA59A08" w14:textId="77777777" w:rsidR="004F3F4A" w:rsidRDefault="004F3F4A" w:rsidP="00625AED">
                  <w:pPr>
                    <w:widowControl w:val="0"/>
                    <w:jc w:val="center"/>
                    <w:rPr>
                      <w:rFonts w:ascii="Calibri" w:eastAsia="Calibri" w:hAnsi="Calibri" w:cs="Calibri"/>
                      <w:b/>
                    </w:rPr>
                  </w:pPr>
                  <w:r>
                    <w:rPr>
                      <w:rFonts w:ascii="Calibri" w:eastAsia="Calibri" w:hAnsi="Calibri" w:cs="Calibri"/>
                      <w:b/>
                    </w:rPr>
                    <w:t>Web Page Evaluation</w:t>
                  </w:r>
                </w:p>
              </w:tc>
              <w:tc>
                <w:tcPr>
                  <w:tcW w:w="2440" w:type="dxa"/>
                  <w:shd w:val="clear" w:color="auto" w:fill="D9D9D9"/>
                  <w:tcMar>
                    <w:top w:w="100" w:type="dxa"/>
                    <w:left w:w="100" w:type="dxa"/>
                    <w:bottom w:w="100" w:type="dxa"/>
                    <w:right w:w="100" w:type="dxa"/>
                  </w:tcMar>
                </w:tcPr>
                <w:p w14:paraId="1B130D49" w14:textId="77777777" w:rsidR="004F3F4A" w:rsidRDefault="004F3F4A" w:rsidP="00625AED">
                  <w:pPr>
                    <w:widowControl w:val="0"/>
                    <w:jc w:val="center"/>
                    <w:rPr>
                      <w:rFonts w:ascii="Calibri" w:eastAsia="Calibri" w:hAnsi="Calibri" w:cs="Calibri"/>
                      <w:b/>
                    </w:rPr>
                  </w:pPr>
                  <w:r>
                    <w:rPr>
                      <w:rFonts w:ascii="Calibri" w:eastAsia="Calibri" w:hAnsi="Calibri" w:cs="Calibri"/>
                      <w:b/>
                    </w:rPr>
                    <w:t>20</w:t>
                  </w:r>
                </w:p>
              </w:tc>
              <w:tc>
                <w:tcPr>
                  <w:tcW w:w="2120" w:type="dxa"/>
                  <w:shd w:val="clear" w:color="auto" w:fill="D9D9D9"/>
                  <w:tcMar>
                    <w:top w:w="100" w:type="dxa"/>
                    <w:left w:w="100" w:type="dxa"/>
                    <w:bottom w:w="100" w:type="dxa"/>
                    <w:right w:w="100" w:type="dxa"/>
                  </w:tcMar>
                </w:tcPr>
                <w:p w14:paraId="44F15E0B" w14:textId="77777777" w:rsidR="004F3F4A" w:rsidRDefault="004F3F4A" w:rsidP="00625AED">
                  <w:pPr>
                    <w:widowControl w:val="0"/>
                    <w:jc w:val="center"/>
                    <w:rPr>
                      <w:rFonts w:ascii="Calibri" w:eastAsia="Calibri" w:hAnsi="Calibri" w:cs="Calibri"/>
                      <w:b/>
                    </w:rPr>
                  </w:pPr>
                  <w:r>
                    <w:rPr>
                      <w:rFonts w:ascii="Calibri" w:eastAsia="Calibri" w:hAnsi="Calibri" w:cs="Calibri"/>
                      <w:b/>
                    </w:rPr>
                    <w:t>4%</w:t>
                  </w:r>
                </w:p>
              </w:tc>
            </w:tr>
            <w:tr w:rsidR="004F3F4A" w14:paraId="494A63A9" w14:textId="77777777" w:rsidTr="00625AED">
              <w:tc>
                <w:tcPr>
                  <w:tcW w:w="6240" w:type="dxa"/>
                  <w:shd w:val="clear" w:color="auto" w:fill="B7B7B7"/>
                  <w:tcMar>
                    <w:top w:w="100" w:type="dxa"/>
                    <w:left w:w="100" w:type="dxa"/>
                    <w:bottom w:w="100" w:type="dxa"/>
                    <w:right w:w="100" w:type="dxa"/>
                  </w:tcMar>
                </w:tcPr>
                <w:p w14:paraId="0E199E90" w14:textId="77777777" w:rsidR="004F3F4A" w:rsidRDefault="004F3F4A" w:rsidP="00625AED">
                  <w:pPr>
                    <w:widowControl w:val="0"/>
                    <w:jc w:val="center"/>
                    <w:rPr>
                      <w:rFonts w:ascii="Calibri" w:eastAsia="Calibri" w:hAnsi="Calibri" w:cs="Calibri"/>
                      <w:b/>
                    </w:rPr>
                  </w:pPr>
                  <w:r>
                    <w:rPr>
                      <w:rFonts w:ascii="Calibri" w:eastAsia="Calibri" w:hAnsi="Calibri" w:cs="Calibri"/>
                      <w:b/>
                    </w:rPr>
                    <w:t>Database Exercise</w:t>
                  </w:r>
                </w:p>
              </w:tc>
              <w:tc>
                <w:tcPr>
                  <w:tcW w:w="2440" w:type="dxa"/>
                  <w:shd w:val="clear" w:color="auto" w:fill="D9D9D9"/>
                  <w:tcMar>
                    <w:top w:w="100" w:type="dxa"/>
                    <w:left w:w="100" w:type="dxa"/>
                    <w:bottom w:w="100" w:type="dxa"/>
                    <w:right w:w="100" w:type="dxa"/>
                  </w:tcMar>
                </w:tcPr>
                <w:p w14:paraId="07E4A77F" w14:textId="77777777" w:rsidR="004F3F4A" w:rsidRDefault="004F3F4A" w:rsidP="00625AED">
                  <w:pPr>
                    <w:widowControl w:val="0"/>
                    <w:jc w:val="center"/>
                    <w:rPr>
                      <w:rFonts w:ascii="Calibri" w:eastAsia="Calibri" w:hAnsi="Calibri" w:cs="Calibri"/>
                      <w:b/>
                    </w:rPr>
                  </w:pPr>
                  <w:r>
                    <w:rPr>
                      <w:rFonts w:ascii="Calibri" w:eastAsia="Calibri" w:hAnsi="Calibri" w:cs="Calibri"/>
                      <w:b/>
                    </w:rPr>
                    <w:t>20</w:t>
                  </w:r>
                </w:p>
              </w:tc>
              <w:tc>
                <w:tcPr>
                  <w:tcW w:w="2120" w:type="dxa"/>
                  <w:shd w:val="clear" w:color="auto" w:fill="D9D9D9"/>
                  <w:tcMar>
                    <w:top w:w="100" w:type="dxa"/>
                    <w:left w:w="100" w:type="dxa"/>
                    <w:bottom w:w="100" w:type="dxa"/>
                    <w:right w:w="100" w:type="dxa"/>
                  </w:tcMar>
                </w:tcPr>
                <w:p w14:paraId="69FA7AEA" w14:textId="77777777" w:rsidR="004F3F4A" w:rsidRDefault="004F3F4A" w:rsidP="00625AED">
                  <w:pPr>
                    <w:widowControl w:val="0"/>
                    <w:jc w:val="center"/>
                    <w:rPr>
                      <w:rFonts w:ascii="Calibri" w:eastAsia="Calibri" w:hAnsi="Calibri" w:cs="Calibri"/>
                      <w:b/>
                    </w:rPr>
                  </w:pPr>
                  <w:r>
                    <w:rPr>
                      <w:rFonts w:ascii="Calibri" w:eastAsia="Calibri" w:hAnsi="Calibri" w:cs="Calibri"/>
                      <w:b/>
                    </w:rPr>
                    <w:t>4%</w:t>
                  </w:r>
                </w:p>
              </w:tc>
            </w:tr>
            <w:tr w:rsidR="004F3F4A" w14:paraId="1D7F1426" w14:textId="77777777" w:rsidTr="00625AED">
              <w:tc>
                <w:tcPr>
                  <w:tcW w:w="6240" w:type="dxa"/>
                  <w:shd w:val="clear" w:color="auto" w:fill="B7B7B7"/>
                  <w:tcMar>
                    <w:top w:w="100" w:type="dxa"/>
                    <w:left w:w="100" w:type="dxa"/>
                    <w:bottom w:w="100" w:type="dxa"/>
                    <w:right w:w="100" w:type="dxa"/>
                  </w:tcMar>
                </w:tcPr>
                <w:p w14:paraId="45DE1F83" w14:textId="77777777" w:rsidR="004F3F4A" w:rsidRDefault="004F3F4A" w:rsidP="00625AED">
                  <w:pPr>
                    <w:widowControl w:val="0"/>
                    <w:jc w:val="center"/>
                    <w:rPr>
                      <w:rFonts w:ascii="Calibri" w:eastAsia="Calibri" w:hAnsi="Calibri" w:cs="Calibri"/>
                      <w:b/>
                    </w:rPr>
                  </w:pPr>
                  <w:r>
                    <w:rPr>
                      <w:rFonts w:ascii="Calibri" w:eastAsia="Calibri" w:hAnsi="Calibri" w:cs="Calibri"/>
                      <w:b/>
                    </w:rPr>
                    <w:t xml:space="preserve">First Draft of Research Paper + 2 Peer Feedback Responses (may change) </w:t>
                  </w:r>
                </w:p>
              </w:tc>
              <w:tc>
                <w:tcPr>
                  <w:tcW w:w="2440" w:type="dxa"/>
                  <w:shd w:val="clear" w:color="auto" w:fill="D9D9D9"/>
                  <w:tcMar>
                    <w:top w:w="100" w:type="dxa"/>
                    <w:left w:w="100" w:type="dxa"/>
                    <w:bottom w:w="100" w:type="dxa"/>
                    <w:right w:w="100" w:type="dxa"/>
                  </w:tcMar>
                </w:tcPr>
                <w:p w14:paraId="756BCB9D" w14:textId="77777777" w:rsidR="004F3F4A" w:rsidRDefault="004F3F4A" w:rsidP="00625AED">
                  <w:pPr>
                    <w:widowControl w:val="0"/>
                    <w:jc w:val="center"/>
                    <w:rPr>
                      <w:rFonts w:ascii="Calibri" w:eastAsia="Calibri" w:hAnsi="Calibri" w:cs="Calibri"/>
                      <w:b/>
                    </w:rPr>
                  </w:pPr>
                  <w:r>
                    <w:rPr>
                      <w:rFonts w:ascii="Calibri" w:eastAsia="Calibri" w:hAnsi="Calibri" w:cs="Calibri"/>
                      <w:b/>
                    </w:rPr>
                    <w:t>40 + 5 + 5 = 50</w:t>
                  </w:r>
                </w:p>
              </w:tc>
              <w:tc>
                <w:tcPr>
                  <w:tcW w:w="2120" w:type="dxa"/>
                  <w:shd w:val="clear" w:color="auto" w:fill="D9D9D9"/>
                  <w:tcMar>
                    <w:top w:w="100" w:type="dxa"/>
                    <w:left w:w="100" w:type="dxa"/>
                    <w:bottom w:w="100" w:type="dxa"/>
                    <w:right w:w="100" w:type="dxa"/>
                  </w:tcMar>
                </w:tcPr>
                <w:p w14:paraId="436F3CDF" w14:textId="77777777" w:rsidR="004F3F4A" w:rsidRDefault="004F3F4A" w:rsidP="00625AED">
                  <w:pPr>
                    <w:widowControl w:val="0"/>
                    <w:jc w:val="center"/>
                    <w:rPr>
                      <w:rFonts w:ascii="Calibri" w:eastAsia="Calibri" w:hAnsi="Calibri" w:cs="Calibri"/>
                      <w:b/>
                    </w:rPr>
                  </w:pPr>
                  <w:r>
                    <w:rPr>
                      <w:rFonts w:ascii="Calibri" w:eastAsia="Calibri" w:hAnsi="Calibri" w:cs="Calibri"/>
                      <w:b/>
                    </w:rPr>
                    <w:t>10%</w:t>
                  </w:r>
                </w:p>
              </w:tc>
            </w:tr>
            <w:tr w:rsidR="004F3F4A" w14:paraId="70BDCAE8" w14:textId="77777777" w:rsidTr="00625AED">
              <w:tc>
                <w:tcPr>
                  <w:tcW w:w="6240" w:type="dxa"/>
                  <w:shd w:val="clear" w:color="auto" w:fill="B7B7B7"/>
                  <w:tcMar>
                    <w:top w:w="100" w:type="dxa"/>
                    <w:left w:w="100" w:type="dxa"/>
                    <w:bottom w:w="100" w:type="dxa"/>
                    <w:right w:w="100" w:type="dxa"/>
                  </w:tcMar>
                </w:tcPr>
                <w:p w14:paraId="2F34C72E" w14:textId="77777777" w:rsidR="004F3F4A" w:rsidRDefault="004F3F4A" w:rsidP="00625AED">
                  <w:pPr>
                    <w:widowControl w:val="0"/>
                    <w:jc w:val="center"/>
                    <w:rPr>
                      <w:rFonts w:ascii="Calibri" w:eastAsia="Calibri" w:hAnsi="Calibri" w:cs="Calibri"/>
                      <w:b/>
                    </w:rPr>
                  </w:pPr>
                  <w:r>
                    <w:rPr>
                      <w:rFonts w:ascii="Calibri" w:eastAsia="Calibri" w:hAnsi="Calibri" w:cs="Calibri"/>
                      <w:b/>
                    </w:rPr>
                    <w:t>Annotated Bibliography</w:t>
                  </w:r>
                </w:p>
              </w:tc>
              <w:tc>
                <w:tcPr>
                  <w:tcW w:w="2440" w:type="dxa"/>
                  <w:shd w:val="clear" w:color="auto" w:fill="D9D9D9"/>
                  <w:tcMar>
                    <w:top w:w="100" w:type="dxa"/>
                    <w:left w:w="100" w:type="dxa"/>
                    <w:bottom w:w="100" w:type="dxa"/>
                    <w:right w:w="100" w:type="dxa"/>
                  </w:tcMar>
                </w:tcPr>
                <w:p w14:paraId="16C9ED3B" w14:textId="77777777" w:rsidR="004F3F4A" w:rsidRDefault="004F3F4A" w:rsidP="00625AED">
                  <w:pPr>
                    <w:widowControl w:val="0"/>
                    <w:jc w:val="center"/>
                    <w:rPr>
                      <w:rFonts w:ascii="Calibri" w:eastAsia="Calibri" w:hAnsi="Calibri" w:cs="Calibri"/>
                      <w:b/>
                    </w:rPr>
                  </w:pPr>
                  <w:r>
                    <w:rPr>
                      <w:rFonts w:ascii="Calibri" w:eastAsia="Calibri" w:hAnsi="Calibri" w:cs="Calibri"/>
                      <w:b/>
                    </w:rPr>
                    <w:t>40</w:t>
                  </w:r>
                </w:p>
              </w:tc>
              <w:tc>
                <w:tcPr>
                  <w:tcW w:w="2120" w:type="dxa"/>
                  <w:shd w:val="clear" w:color="auto" w:fill="D9D9D9"/>
                  <w:tcMar>
                    <w:top w:w="100" w:type="dxa"/>
                    <w:left w:w="100" w:type="dxa"/>
                    <w:bottom w:w="100" w:type="dxa"/>
                    <w:right w:w="100" w:type="dxa"/>
                  </w:tcMar>
                </w:tcPr>
                <w:p w14:paraId="5B9EA8C7" w14:textId="77777777" w:rsidR="004F3F4A" w:rsidRDefault="004F3F4A" w:rsidP="00625AED">
                  <w:pPr>
                    <w:widowControl w:val="0"/>
                    <w:jc w:val="center"/>
                    <w:rPr>
                      <w:rFonts w:ascii="Calibri" w:eastAsia="Calibri" w:hAnsi="Calibri" w:cs="Calibri"/>
                      <w:b/>
                    </w:rPr>
                  </w:pPr>
                  <w:r>
                    <w:rPr>
                      <w:rFonts w:ascii="Calibri" w:eastAsia="Calibri" w:hAnsi="Calibri" w:cs="Calibri"/>
                      <w:b/>
                    </w:rPr>
                    <w:t>8%</w:t>
                  </w:r>
                </w:p>
              </w:tc>
            </w:tr>
            <w:tr w:rsidR="004F3F4A" w14:paraId="7F7AA08F" w14:textId="77777777" w:rsidTr="00625AED">
              <w:tc>
                <w:tcPr>
                  <w:tcW w:w="6240" w:type="dxa"/>
                  <w:shd w:val="clear" w:color="auto" w:fill="B7B7B7"/>
                  <w:tcMar>
                    <w:top w:w="100" w:type="dxa"/>
                    <w:left w:w="100" w:type="dxa"/>
                    <w:bottom w:w="100" w:type="dxa"/>
                    <w:right w:w="100" w:type="dxa"/>
                  </w:tcMar>
                </w:tcPr>
                <w:p w14:paraId="3C1E26B5" w14:textId="77777777" w:rsidR="004F3F4A" w:rsidRDefault="004F3F4A" w:rsidP="00625AED">
                  <w:pPr>
                    <w:widowControl w:val="0"/>
                    <w:jc w:val="center"/>
                    <w:rPr>
                      <w:rFonts w:ascii="Calibri" w:eastAsia="Calibri" w:hAnsi="Calibri" w:cs="Calibri"/>
                      <w:b/>
                    </w:rPr>
                  </w:pPr>
                  <w:r>
                    <w:rPr>
                      <w:rFonts w:ascii="Calibri" w:eastAsia="Calibri" w:hAnsi="Calibri" w:cs="Calibri"/>
                      <w:b/>
                    </w:rPr>
                    <w:t>Sentence Outline</w:t>
                  </w:r>
                </w:p>
              </w:tc>
              <w:tc>
                <w:tcPr>
                  <w:tcW w:w="2440" w:type="dxa"/>
                  <w:shd w:val="clear" w:color="auto" w:fill="D9D9D9"/>
                  <w:tcMar>
                    <w:top w:w="100" w:type="dxa"/>
                    <w:left w:w="100" w:type="dxa"/>
                    <w:bottom w:w="100" w:type="dxa"/>
                    <w:right w:w="100" w:type="dxa"/>
                  </w:tcMar>
                </w:tcPr>
                <w:p w14:paraId="6BBFD47A" w14:textId="77777777" w:rsidR="004F3F4A" w:rsidRDefault="004F3F4A" w:rsidP="00625AED">
                  <w:pPr>
                    <w:widowControl w:val="0"/>
                    <w:jc w:val="center"/>
                    <w:rPr>
                      <w:rFonts w:ascii="Calibri" w:eastAsia="Calibri" w:hAnsi="Calibri" w:cs="Calibri"/>
                      <w:b/>
                    </w:rPr>
                  </w:pPr>
                  <w:r>
                    <w:rPr>
                      <w:rFonts w:ascii="Calibri" w:eastAsia="Calibri" w:hAnsi="Calibri" w:cs="Calibri"/>
                      <w:b/>
                    </w:rPr>
                    <w:t>20</w:t>
                  </w:r>
                </w:p>
              </w:tc>
              <w:tc>
                <w:tcPr>
                  <w:tcW w:w="2120" w:type="dxa"/>
                  <w:shd w:val="clear" w:color="auto" w:fill="D9D9D9"/>
                  <w:tcMar>
                    <w:top w:w="100" w:type="dxa"/>
                    <w:left w:w="100" w:type="dxa"/>
                    <w:bottom w:w="100" w:type="dxa"/>
                    <w:right w:w="100" w:type="dxa"/>
                  </w:tcMar>
                </w:tcPr>
                <w:p w14:paraId="39474DA6" w14:textId="77777777" w:rsidR="004F3F4A" w:rsidRDefault="004F3F4A" w:rsidP="00625AED">
                  <w:pPr>
                    <w:widowControl w:val="0"/>
                    <w:jc w:val="center"/>
                    <w:rPr>
                      <w:rFonts w:ascii="Calibri" w:eastAsia="Calibri" w:hAnsi="Calibri" w:cs="Calibri"/>
                      <w:b/>
                    </w:rPr>
                  </w:pPr>
                  <w:r>
                    <w:rPr>
                      <w:rFonts w:ascii="Calibri" w:eastAsia="Calibri" w:hAnsi="Calibri" w:cs="Calibri"/>
                      <w:b/>
                    </w:rPr>
                    <w:t>4%</w:t>
                  </w:r>
                </w:p>
              </w:tc>
            </w:tr>
            <w:tr w:rsidR="004F3F4A" w14:paraId="7170A32C" w14:textId="77777777" w:rsidTr="00625AED">
              <w:tc>
                <w:tcPr>
                  <w:tcW w:w="6240" w:type="dxa"/>
                  <w:shd w:val="clear" w:color="auto" w:fill="B7B7B7"/>
                  <w:tcMar>
                    <w:top w:w="100" w:type="dxa"/>
                    <w:left w:w="100" w:type="dxa"/>
                    <w:bottom w:w="100" w:type="dxa"/>
                    <w:right w:w="100" w:type="dxa"/>
                  </w:tcMar>
                </w:tcPr>
                <w:p w14:paraId="1E6E8430" w14:textId="77777777" w:rsidR="004F3F4A" w:rsidRDefault="004F3F4A" w:rsidP="00625AED">
                  <w:pPr>
                    <w:widowControl w:val="0"/>
                    <w:jc w:val="center"/>
                    <w:rPr>
                      <w:rFonts w:ascii="Calibri" w:eastAsia="Calibri" w:hAnsi="Calibri" w:cs="Calibri"/>
                      <w:b/>
                    </w:rPr>
                  </w:pPr>
                  <w:r>
                    <w:rPr>
                      <w:rFonts w:ascii="Calibri" w:eastAsia="Calibri" w:hAnsi="Calibri" w:cs="Calibri"/>
                      <w:b/>
                    </w:rPr>
                    <w:t>Second Draft of Research Paper + 3 Peer Feedback Responses (may change)</w:t>
                  </w:r>
                </w:p>
              </w:tc>
              <w:tc>
                <w:tcPr>
                  <w:tcW w:w="2440" w:type="dxa"/>
                  <w:shd w:val="clear" w:color="auto" w:fill="D9D9D9"/>
                  <w:tcMar>
                    <w:top w:w="100" w:type="dxa"/>
                    <w:left w:w="100" w:type="dxa"/>
                    <w:bottom w:w="100" w:type="dxa"/>
                    <w:right w:w="100" w:type="dxa"/>
                  </w:tcMar>
                </w:tcPr>
                <w:p w14:paraId="10D1F131" w14:textId="77777777" w:rsidR="004F3F4A" w:rsidRDefault="004F3F4A" w:rsidP="00625AED">
                  <w:pPr>
                    <w:widowControl w:val="0"/>
                    <w:jc w:val="center"/>
                    <w:rPr>
                      <w:rFonts w:ascii="Calibri" w:eastAsia="Calibri" w:hAnsi="Calibri" w:cs="Calibri"/>
                      <w:b/>
                    </w:rPr>
                  </w:pPr>
                  <w:r>
                    <w:rPr>
                      <w:rFonts w:ascii="Calibri" w:eastAsia="Calibri" w:hAnsi="Calibri" w:cs="Calibri"/>
                      <w:b/>
                    </w:rPr>
                    <w:t>70 + 10 + 10 + 10 = 100</w:t>
                  </w:r>
                </w:p>
              </w:tc>
              <w:tc>
                <w:tcPr>
                  <w:tcW w:w="2120" w:type="dxa"/>
                  <w:shd w:val="clear" w:color="auto" w:fill="D9D9D9"/>
                  <w:tcMar>
                    <w:top w:w="100" w:type="dxa"/>
                    <w:left w:w="100" w:type="dxa"/>
                    <w:bottom w:w="100" w:type="dxa"/>
                    <w:right w:w="100" w:type="dxa"/>
                  </w:tcMar>
                </w:tcPr>
                <w:p w14:paraId="611EB0C7" w14:textId="77777777" w:rsidR="004F3F4A" w:rsidRDefault="004F3F4A" w:rsidP="00625AED">
                  <w:pPr>
                    <w:widowControl w:val="0"/>
                    <w:jc w:val="center"/>
                    <w:rPr>
                      <w:rFonts w:ascii="Calibri" w:eastAsia="Calibri" w:hAnsi="Calibri" w:cs="Calibri"/>
                      <w:b/>
                    </w:rPr>
                  </w:pPr>
                  <w:r>
                    <w:rPr>
                      <w:rFonts w:ascii="Calibri" w:eastAsia="Calibri" w:hAnsi="Calibri" w:cs="Calibri"/>
                      <w:b/>
                    </w:rPr>
                    <w:t>20%</w:t>
                  </w:r>
                </w:p>
              </w:tc>
            </w:tr>
            <w:tr w:rsidR="004F3F4A" w14:paraId="40648924" w14:textId="77777777" w:rsidTr="00625AED">
              <w:tc>
                <w:tcPr>
                  <w:tcW w:w="6240" w:type="dxa"/>
                  <w:shd w:val="clear" w:color="auto" w:fill="B7B7B7"/>
                  <w:tcMar>
                    <w:top w:w="100" w:type="dxa"/>
                    <w:left w:w="100" w:type="dxa"/>
                    <w:bottom w:w="100" w:type="dxa"/>
                    <w:right w:w="100" w:type="dxa"/>
                  </w:tcMar>
                </w:tcPr>
                <w:p w14:paraId="0930C9DF" w14:textId="77777777" w:rsidR="004F3F4A" w:rsidRDefault="004F3F4A" w:rsidP="00625AED">
                  <w:pPr>
                    <w:widowControl w:val="0"/>
                    <w:jc w:val="center"/>
                    <w:rPr>
                      <w:rFonts w:ascii="Calibri" w:eastAsia="Calibri" w:hAnsi="Calibri" w:cs="Calibri"/>
                      <w:b/>
                    </w:rPr>
                  </w:pPr>
                  <w:r>
                    <w:rPr>
                      <w:rFonts w:ascii="Calibri" w:eastAsia="Calibri" w:hAnsi="Calibri" w:cs="Calibri"/>
                      <w:b/>
                    </w:rPr>
                    <w:t>10-12 Page Final Research Paper</w:t>
                  </w:r>
                </w:p>
              </w:tc>
              <w:tc>
                <w:tcPr>
                  <w:tcW w:w="2440" w:type="dxa"/>
                  <w:shd w:val="clear" w:color="auto" w:fill="D9D9D9"/>
                  <w:tcMar>
                    <w:top w:w="100" w:type="dxa"/>
                    <w:left w:w="100" w:type="dxa"/>
                    <w:bottom w:w="100" w:type="dxa"/>
                    <w:right w:w="100" w:type="dxa"/>
                  </w:tcMar>
                </w:tcPr>
                <w:p w14:paraId="2FBD1F4B" w14:textId="77777777" w:rsidR="004F3F4A" w:rsidRDefault="004F3F4A" w:rsidP="00625AED">
                  <w:pPr>
                    <w:widowControl w:val="0"/>
                    <w:jc w:val="center"/>
                    <w:rPr>
                      <w:rFonts w:ascii="Calibri" w:eastAsia="Calibri" w:hAnsi="Calibri" w:cs="Calibri"/>
                      <w:b/>
                    </w:rPr>
                  </w:pPr>
                  <w:r>
                    <w:rPr>
                      <w:rFonts w:ascii="Calibri" w:eastAsia="Calibri" w:hAnsi="Calibri" w:cs="Calibri"/>
                      <w:b/>
                    </w:rPr>
                    <w:t>120</w:t>
                  </w:r>
                </w:p>
              </w:tc>
              <w:tc>
                <w:tcPr>
                  <w:tcW w:w="2120" w:type="dxa"/>
                  <w:shd w:val="clear" w:color="auto" w:fill="D9D9D9"/>
                  <w:tcMar>
                    <w:top w:w="100" w:type="dxa"/>
                    <w:left w:w="100" w:type="dxa"/>
                    <w:bottom w:w="100" w:type="dxa"/>
                    <w:right w:w="100" w:type="dxa"/>
                  </w:tcMar>
                </w:tcPr>
                <w:p w14:paraId="05664B54" w14:textId="77777777" w:rsidR="004F3F4A" w:rsidRDefault="004F3F4A" w:rsidP="00625AED">
                  <w:pPr>
                    <w:widowControl w:val="0"/>
                    <w:jc w:val="center"/>
                    <w:rPr>
                      <w:rFonts w:ascii="Calibri" w:eastAsia="Calibri" w:hAnsi="Calibri" w:cs="Calibri"/>
                      <w:b/>
                    </w:rPr>
                  </w:pPr>
                  <w:r>
                    <w:rPr>
                      <w:rFonts w:ascii="Calibri" w:eastAsia="Calibri" w:hAnsi="Calibri" w:cs="Calibri"/>
                      <w:b/>
                    </w:rPr>
                    <w:t>24%</w:t>
                  </w:r>
                </w:p>
              </w:tc>
            </w:tr>
            <w:tr w:rsidR="004F3F4A" w14:paraId="218AE6AD" w14:textId="77777777" w:rsidTr="00625AED">
              <w:tc>
                <w:tcPr>
                  <w:tcW w:w="6240" w:type="dxa"/>
                  <w:shd w:val="clear" w:color="auto" w:fill="B7B7B7"/>
                  <w:tcMar>
                    <w:top w:w="100" w:type="dxa"/>
                    <w:left w:w="100" w:type="dxa"/>
                    <w:bottom w:w="100" w:type="dxa"/>
                    <w:right w:w="100" w:type="dxa"/>
                  </w:tcMar>
                </w:tcPr>
                <w:p w14:paraId="6BEE09AF" w14:textId="77777777" w:rsidR="004F3F4A" w:rsidRDefault="004F3F4A" w:rsidP="00625AED">
                  <w:pPr>
                    <w:widowControl w:val="0"/>
                    <w:jc w:val="center"/>
                    <w:rPr>
                      <w:rFonts w:ascii="Calibri" w:eastAsia="Calibri" w:hAnsi="Calibri" w:cs="Calibri"/>
                      <w:b/>
                    </w:rPr>
                  </w:pPr>
                  <w:r>
                    <w:rPr>
                      <w:rFonts w:ascii="Calibri" w:eastAsia="Calibri" w:hAnsi="Calibri" w:cs="Calibri"/>
                      <w:b/>
                    </w:rPr>
                    <w:t xml:space="preserve">TOTAL → </w:t>
                  </w:r>
                </w:p>
              </w:tc>
              <w:tc>
                <w:tcPr>
                  <w:tcW w:w="2440" w:type="dxa"/>
                  <w:shd w:val="clear" w:color="auto" w:fill="D9D9D9"/>
                  <w:tcMar>
                    <w:top w:w="100" w:type="dxa"/>
                    <w:left w:w="100" w:type="dxa"/>
                    <w:bottom w:w="100" w:type="dxa"/>
                    <w:right w:w="100" w:type="dxa"/>
                  </w:tcMar>
                </w:tcPr>
                <w:p w14:paraId="25F67616" w14:textId="77777777" w:rsidR="004F3F4A" w:rsidRDefault="004F3F4A" w:rsidP="00625AED">
                  <w:pPr>
                    <w:widowControl w:val="0"/>
                    <w:jc w:val="center"/>
                    <w:rPr>
                      <w:rFonts w:ascii="Calibri" w:eastAsia="Calibri" w:hAnsi="Calibri" w:cs="Calibri"/>
                      <w:b/>
                    </w:rPr>
                  </w:pPr>
                  <w:r>
                    <w:rPr>
                      <w:rFonts w:ascii="Calibri" w:eastAsia="Calibri" w:hAnsi="Calibri" w:cs="Calibri"/>
                      <w:b/>
                    </w:rPr>
                    <w:t>500</w:t>
                  </w:r>
                </w:p>
              </w:tc>
              <w:tc>
                <w:tcPr>
                  <w:tcW w:w="2120" w:type="dxa"/>
                  <w:shd w:val="clear" w:color="auto" w:fill="D9D9D9"/>
                  <w:tcMar>
                    <w:top w:w="100" w:type="dxa"/>
                    <w:left w:w="100" w:type="dxa"/>
                    <w:bottom w:w="100" w:type="dxa"/>
                    <w:right w:w="100" w:type="dxa"/>
                  </w:tcMar>
                </w:tcPr>
                <w:p w14:paraId="7B1CF90A" w14:textId="77777777" w:rsidR="004F3F4A" w:rsidRDefault="004F3F4A" w:rsidP="00625AED">
                  <w:pPr>
                    <w:widowControl w:val="0"/>
                    <w:jc w:val="center"/>
                    <w:rPr>
                      <w:rFonts w:ascii="Calibri" w:eastAsia="Calibri" w:hAnsi="Calibri" w:cs="Calibri"/>
                      <w:b/>
                    </w:rPr>
                  </w:pPr>
                  <w:r>
                    <w:rPr>
                      <w:rFonts w:ascii="Calibri" w:eastAsia="Calibri" w:hAnsi="Calibri" w:cs="Calibri"/>
                      <w:b/>
                    </w:rPr>
                    <w:t>100%</w:t>
                  </w:r>
                </w:p>
              </w:tc>
            </w:tr>
          </w:tbl>
          <w:p w14:paraId="68C04001" w14:textId="77777777" w:rsidR="004F3F4A" w:rsidRDefault="004F3F4A" w:rsidP="00625AED">
            <w:pPr>
              <w:widowControl w:val="0"/>
              <w:rPr>
                <w:rFonts w:ascii="Calibri" w:eastAsia="Calibri" w:hAnsi="Calibri" w:cs="Calibri"/>
              </w:rPr>
            </w:pPr>
          </w:p>
          <w:p w14:paraId="3264594E" w14:textId="77777777" w:rsidR="004F3F4A" w:rsidRDefault="004F3F4A" w:rsidP="00625AED">
            <w:pPr>
              <w:widowControl w:val="0"/>
              <w:rPr>
                <w:rFonts w:ascii="Calibri" w:eastAsia="Calibri" w:hAnsi="Calibri" w:cs="Calibri"/>
              </w:rPr>
            </w:pPr>
          </w:p>
          <w:p w14:paraId="4EC2D13D" w14:textId="77777777" w:rsidR="004F3F4A" w:rsidRDefault="004F3F4A" w:rsidP="00625AED">
            <w:pPr>
              <w:widowControl w:val="0"/>
              <w:rPr>
                <w:rFonts w:ascii="Calibri" w:eastAsia="Calibri" w:hAnsi="Calibri" w:cs="Calibri"/>
              </w:rPr>
            </w:pPr>
            <w:r>
              <w:rPr>
                <w:rFonts w:ascii="Calibri" w:eastAsia="Calibri" w:hAnsi="Calibri" w:cs="Calibri"/>
                <w:sz w:val="26"/>
                <w:szCs w:val="26"/>
              </w:rPr>
              <w:t xml:space="preserve">Your final grade will be determined by the following point breakdown: </w:t>
            </w:r>
          </w:p>
          <w:tbl>
            <w:tblPr>
              <w:tblW w:w="10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300"/>
              <w:gridCol w:w="4240"/>
              <w:gridCol w:w="5260"/>
            </w:tblGrid>
            <w:tr w:rsidR="004F3F4A" w14:paraId="387B22CE" w14:textId="77777777" w:rsidTr="00625AED">
              <w:tc>
                <w:tcPr>
                  <w:tcW w:w="1300" w:type="dxa"/>
                  <w:shd w:val="clear" w:color="auto" w:fill="B7B7B7"/>
                  <w:tcMar>
                    <w:top w:w="100" w:type="dxa"/>
                    <w:left w:w="100" w:type="dxa"/>
                    <w:bottom w:w="100" w:type="dxa"/>
                    <w:right w:w="100" w:type="dxa"/>
                  </w:tcMar>
                </w:tcPr>
                <w:p w14:paraId="22E1EB14" w14:textId="77777777" w:rsidR="004F3F4A" w:rsidRDefault="004F3F4A" w:rsidP="00625AED">
                  <w:pPr>
                    <w:widowControl w:val="0"/>
                    <w:jc w:val="center"/>
                    <w:rPr>
                      <w:rFonts w:ascii="Calibri" w:eastAsia="Calibri" w:hAnsi="Calibri" w:cs="Calibri"/>
                      <w:b/>
                    </w:rPr>
                  </w:pPr>
                  <w:r>
                    <w:rPr>
                      <w:rFonts w:ascii="Calibri" w:eastAsia="Calibri" w:hAnsi="Calibri" w:cs="Calibri"/>
                      <w:b/>
                    </w:rPr>
                    <w:t>GRADE</w:t>
                  </w:r>
                </w:p>
              </w:tc>
              <w:tc>
                <w:tcPr>
                  <w:tcW w:w="4240" w:type="dxa"/>
                  <w:shd w:val="clear" w:color="auto" w:fill="B7B7B7"/>
                  <w:tcMar>
                    <w:top w:w="100" w:type="dxa"/>
                    <w:left w:w="100" w:type="dxa"/>
                    <w:bottom w:w="100" w:type="dxa"/>
                    <w:right w:w="100" w:type="dxa"/>
                  </w:tcMar>
                </w:tcPr>
                <w:p w14:paraId="5004108B" w14:textId="77777777" w:rsidR="004F3F4A" w:rsidRDefault="004F3F4A" w:rsidP="00625AED">
                  <w:pPr>
                    <w:widowControl w:val="0"/>
                    <w:jc w:val="center"/>
                    <w:rPr>
                      <w:rFonts w:ascii="Calibri" w:eastAsia="Calibri" w:hAnsi="Calibri" w:cs="Calibri"/>
                      <w:b/>
                    </w:rPr>
                  </w:pPr>
                  <w:r>
                    <w:rPr>
                      <w:rFonts w:ascii="Calibri" w:eastAsia="Calibri" w:hAnsi="Calibri" w:cs="Calibri"/>
                      <w:b/>
                    </w:rPr>
                    <w:t>TOTAL POINTS</w:t>
                  </w:r>
                </w:p>
              </w:tc>
              <w:tc>
                <w:tcPr>
                  <w:tcW w:w="5260" w:type="dxa"/>
                  <w:shd w:val="clear" w:color="auto" w:fill="B7B7B7"/>
                  <w:tcMar>
                    <w:top w:w="100" w:type="dxa"/>
                    <w:left w:w="100" w:type="dxa"/>
                    <w:bottom w:w="100" w:type="dxa"/>
                    <w:right w:w="100" w:type="dxa"/>
                  </w:tcMar>
                </w:tcPr>
                <w:p w14:paraId="46FB79C4" w14:textId="77777777" w:rsidR="004F3F4A" w:rsidRDefault="004F3F4A" w:rsidP="00625AED">
                  <w:pPr>
                    <w:widowControl w:val="0"/>
                    <w:jc w:val="center"/>
                    <w:rPr>
                      <w:rFonts w:ascii="Calibri" w:eastAsia="Calibri" w:hAnsi="Calibri" w:cs="Calibri"/>
                      <w:b/>
                    </w:rPr>
                  </w:pPr>
                  <w:r>
                    <w:rPr>
                      <w:rFonts w:ascii="Calibri" w:eastAsia="Calibri" w:hAnsi="Calibri" w:cs="Calibri"/>
                      <w:b/>
                    </w:rPr>
                    <w:t>DESCRIPTION</w:t>
                  </w:r>
                </w:p>
              </w:tc>
            </w:tr>
            <w:tr w:rsidR="004F3F4A" w14:paraId="390D2154" w14:textId="77777777" w:rsidTr="00625AED">
              <w:tc>
                <w:tcPr>
                  <w:tcW w:w="1300" w:type="dxa"/>
                  <w:shd w:val="clear" w:color="auto" w:fill="B7B7B7"/>
                  <w:tcMar>
                    <w:top w:w="100" w:type="dxa"/>
                    <w:left w:w="100" w:type="dxa"/>
                    <w:bottom w:w="100" w:type="dxa"/>
                    <w:right w:w="100" w:type="dxa"/>
                  </w:tcMar>
                </w:tcPr>
                <w:p w14:paraId="66F30111" w14:textId="77777777" w:rsidR="004F3F4A" w:rsidRDefault="004F3F4A" w:rsidP="00625AED">
                  <w:pPr>
                    <w:widowControl w:val="0"/>
                    <w:jc w:val="center"/>
                    <w:rPr>
                      <w:rFonts w:ascii="Calibri" w:eastAsia="Calibri" w:hAnsi="Calibri" w:cs="Calibri"/>
                      <w:b/>
                    </w:rPr>
                  </w:pPr>
                  <w:r>
                    <w:rPr>
                      <w:rFonts w:ascii="Calibri" w:eastAsia="Calibri" w:hAnsi="Calibri" w:cs="Calibri"/>
                      <w:b/>
                    </w:rPr>
                    <w:t>A</w:t>
                  </w:r>
                </w:p>
              </w:tc>
              <w:tc>
                <w:tcPr>
                  <w:tcW w:w="4240" w:type="dxa"/>
                  <w:shd w:val="clear" w:color="auto" w:fill="D9D9D9"/>
                  <w:tcMar>
                    <w:top w:w="100" w:type="dxa"/>
                    <w:left w:w="100" w:type="dxa"/>
                    <w:bottom w:w="100" w:type="dxa"/>
                    <w:right w:w="100" w:type="dxa"/>
                  </w:tcMar>
                </w:tcPr>
                <w:p w14:paraId="137CC6EA" w14:textId="77777777" w:rsidR="004F3F4A" w:rsidRDefault="004F3F4A" w:rsidP="00625AED">
                  <w:pPr>
                    <w:widowControl w:val="0"/>
                    <w:rPr>
                      <w:rFonts w:ascii="Calibri" w:eastAsia="Calibri" w:hAnsi="Calibri" w:cs="Calibri"/>
                      <w:b/>
                    </w:rPr>
                  </w:pPr>
                  <w:r>
                    <w:rPr>
                      <w:rFonts w:ascii="Calibri" w:eastAsia="Calibri" w:hAnsi="Calibri" w:cs="Calibri"/>
                      <w:b/>
                    </w:rPr>
                    <w:t>500 to 448 points (89.6% and up)</w:t>
                  </w:r>
                </w:p>
              </w:tc>
              <w:tc>
                <w:tcPr>
                  <w:tcW w:w="5260" w:type="dxa"/>
                  <w:shd w:val="clear" w:color="auto" w:fill="D9D9D9"/>
                  <w:tcMar>
                    <w:top w:w="100" w:type="dxa"/>
                    <w:left w:w="100" w:type="dxa"/>
                    <w:bottom w:w="100" w:type="dxa"/>
                    <w:right w:w="100" w:type="dxa"/>
                  </w:tcMar>
                </w:tcPr>
                <w:p w14:paraId="34E7BB67" w14:textId="77777777" w:rsidR="004F3F4A" w:rsidRDefault="004F3F4A" w:rsidP="00625AED">
                  <w:pPr>
                    <w:widowControl w:val="0"/>
                    <w:rPr>
                      <w:rFonts w:ascii="Calibri" w:eastAsia="Calibri" w:hAnsi="Calibri" w:cs="Calibri"/>
                      <w:b/>
                    </w:rPr>
                  </w:pPr>
                  <w:r>
                    <w:rPr>
                      <w:rFonts w:ascii="Calibri" w:eastAsia="Calibri" w:hAnsi="Calibri" w:cs="Calibri"/>
                      <w:b/>
                    </w:rPr>
                    <w:t xml:space="preserve">Passing work that is </w:t>
                  </w:r>
                  <w:r>
                    <w:rPr>
                      <w:rFonts w:ascii="Calibri" w:eastAsia="Calibri" w:hAnsi="Calibri" w:cs="Calibri"/>
                      <w:b/>
                      <w:u w:val="single"/>
                    </w:rPr>
                    <w:t>excellent</w:t>
                  </w:r>
                </w:p>
              </w:tc>
            </w:tr>
            <w:tr w:rsidR="004F3F4A" w14:paraId="72C05BAA" w14:textId="77777777" w:rsidTr="00625AED">
              <w:tc>
                <w:tcPr>
                  <w:tcW w:w="1300" w:type="dxa"/>
                  <w:shd w:val="clear" w:color="auto" w:fill="B7B7B7"/>
                  <w:tcMar>
                    <w:top w:w="100" w:type="dxa"/>
                    <w:left w:w="100" w:type="dxa"/>
                    <w:bottom w:w="100" w:type="dxa"/>
                    <w:right w:w="100" w:type="dxa"/>
                  </w:tcMar>
                </w:tcPr>
                <w:p w14:paraId="47C47539" w14:textId="77777777" w:rsidR="004F3F4A" w:rsidRDefault="004F3F4A" w:rsidP="00625AED">
                  <w:pPr>
                    <w:widowControl w:val="0"/>
                    <w:jc w:val="center"/>
                    <w:rPr>
                      <w:rFonts w:ascii="Calibri" w:eastAsia="Calibri" w:hAnsi="Calibri" w:cs="Calibri"/>
                      <w:b/>
                    </w:rPr>
                  </w:pPr>
                  <w:r>
                    <w:rPr>
                      <w:rFonts w:ascii="Calibri" w:eastAsia="Calibri" w:hAnsi="Calibri" w:cs="Calibri"/>
                      <w:b/>
                    </w:rPr>
                    <w:t>B</w:t>
                  </w:r>
                </w:p>
              </w:tc>
              <w:tc>
                <w:tcPr>
                  <w:tcW w:w="4240" w:type="dxa"/>
                  <w:shd w:val="clear" w:color="auto" w:fill="D9D9D9"/>
                  <w:tcMar>
                    <w:top w:w="100" w:type="dxa"/>
                    <w:left w:w="100" w:type="dxa"/>
                    <w:bottom w:w="100" w:type="dxa"/>
                    <w:right w:w="100" w:type="dxa"/>
                  </w:tcMar>
                </w:tcPr>
                <w:p w14:paraId="56D1E026" w14:textId="77777777" w:rsidR="004F3F4A" w:rsidRDefault="004F3F4A" w:rsidP="00625AED">
                  <w:pPr>
                    <w:widowControl w:val="0"/>
                    <w:rPr>
                      <w:rFonts w:ascii="Calibri" w:eastAsia="Calibri" w:hAnsi="Calibri" w:cs="Calibri"/>
                      <w:b/>
                    </w:rPr>
                  </w:pPr>
                  <w:r>
                    <w:rPr>
                      <w:rFonts w:ascii="Calibri" w:eastAsia="Calibri" w:hAnsi="Calibri" w:cs="Calibri"/>
                      <w:b/>
                    </w:rPr>
                    <w:t>447 to 398 points (89.4% to 79.6%)</w:t>
                  </w:r>
                </w:p>
              </w:tc>
              <w:tc>
                <w:tcPr>
                  <w:tcW w:w="5260" w:type="dxa"/>
                  <w:shd w:val="clear" w:color="auto" w:fill="D9D9D9"/>
                  <w:tcMar>
                    <w:top w:w="100" w:type="dxa"/>
                    <w:left w:w="100" w:type="dxa"/>
                    <w:bottom w:w="100" w:type="dxa"/>
                    <w:right w:w="100" w:type="dxa"/>
                  </w:tcMar>
                </w:tcPr>
                <w:p w14:paraId="4C9106D8" w14:textId="77777777" w:rsidR="004F3F4A" w:rsidRDefault="004F3F4A" w:rsidP="00625AED">
                  <w:pPr>
                    <w:widowControl w:val="0"/>
                    <w:rPr>
                      <w:rFonts w:ascii="Calibri" w:eastAsia="Calibri" w:hAnsi="Calibri" w:cs="Calibri"/>
                      <w:b/>
                    </w:rPr>
                  </w:pPr>
                  <w:r>
                    <w:rPr>
                      <w:rFonts w:ascii="Calibri" w:eastAsia="Calibri" w:hAnsi="Calibri" w:cs="Calibri"/>
                      <w:b/>
                    </w:rPr>
                    <w:t xml:space="preserve">Passing work that is </w:t>
                  </w:r>
                  <w:r>
                    <w:rPr>
                      <w:rFonts w:ascii="Calibri" w:eastAsia="Calibri" w:hAnsi="Calibri" w:cs="Calibri"/>
                      <w:b/>
                      <w:u w:val="single"/>
                    </w:rPr>
                    <w:t>good</w:t>
                  </w:r>
                </w:p>
              </w:tc>
            </w:tr>
            <w:tr w:rsidR="004F3F4A" w14:paraId="64BA27CB" w14:textId="77777777" w:rsidTr="00625AED">
              <w:tc>
                <w:tcPr>
                  <w:tcW w:w="1300" w:type="dxa"/>
                  <w:shd w:val="clear" w:color="auto" w:fill="B7B7B7"/>
                  <w:tcMar>
                    <w:top w:w="100" w:type="dxa"/>
                    <w:left w:w="100" w:type="dxa"/>
                    <w:bottom w:w="100" w:type="dxa"/>
                    <w:right w:w="100" w:type="dxa"/>
                  </w:tcMar>
                </w:tcPr>
                <w:p w14:paraId="588988BC" w14:textId="77777777" w:rsidR="004F3F4A" w:rsidRDefault="004F3F4A" w:rsidP="00625AED">
                  <w:pPr>
                    <w:widowControl w:val="0"/>
                    <w:jc w:val="center"/>
                    <w:rPr>
                      <w:rFonts w:ascii="Calibri" w:eastAsia="Calibri" w:hAnsi="Calibri" w:cs="Calibri"/>
                      <w:b/>
                    </w:rPr>
                  </w:pPr>
                  <w:r>
                    <w:rPr>
                      <w:rFonts w:ascii="Calibri" w:eastAsia="Calibri" w:hAnsi="Calibri" w:cs="Calibri"/>
                      <w:b/>
                    </w:rPr>
                    <w:t>C</w:t>
                  </w:r>
                </w:p>
              </w:tc>
              <w:tc>
                <w:tcPr>
                  <w:tcW w:w="4240" w:type="dxa"/>
                  <w:shd w:val="clear" w:color="auto" w:fill="D9D9D9"/>
                  <w:tcMar>
                    <w:top w:w="100" w:type="dxa"/>
                    <w:left w:w="100" w:type="dxa"/>
                    <w:bottom w:w="100" w:type="dxa"/>
                    <w:right w:w="100" w:type="dxa"/>
                  </w:tcMar>
                </w:tcPr>
                <w:p w14:paraId="2F4F776E" w14:textId="77777777" w:rsidR="004F3F4A" w:rsidRDefault="004F3F4A" w:rsidP="00625AED">
                  <w:pPr>
                    <w:widowControl w:val="0"/>
                    <w:rPr>
                      <w:rFonts w:ascii="Calibri" w:eastAsia="Calibri" w:hAnsi="Calibri" w:cs="Calibri"/>
                      <w:b/>
                    </w:rPr>
                  </w:pPr>
                  <w:r>
                    <w:rPr>
                      <w:rFonts w:ascii="Calibri" w:eastAsia="Calibri" w:hAnsi="Calibri" w:cs="Calibri"/>
                      <w:b/>
                    </w:rPr>
                    <w:t>397 to 348 points (79.4% to 69.6%)</w:t>
                  </w:r>
                </w:p>
              </w:tc>
              <w:tc>
                <w:tcPr>
                  <w:tcW w:w="5260" w:type="dxa"/>
                  <w:shd w:val="clear" w:color="auto" w:fill="D9D9D9"/>
                  <w:tcMar>
                    <w:top w:w="100" w:type="dxa"/>
                    <w:left w:w="100" w:type="dxa"/>
                    <w:bottom w:w="100" w:type="dxa"/>
                    <w:right w:w="100" w:type="dxa"/>
                  </w:tcMar>
                </w:tcPr>
                <w:p w14:paraId="16A5765A" w14:textId="77777777" w:rsidR="004F3F4A" w:rsidRDefault="004F3F4A" w:rsidP="00625AED">
                  <w:pPr>
                    <w:widowControl w:val="0"/>
                    <w:rPr>
                      <w:rFonts w:ascii="Calibri" w:eastAsia="Calibri" w:hAnsi="Calibri" w:cs="Calibri"/>
                      <w:b/>
                    </w:rPr>
                  </w:pPr>
                  <w:r>
                    <w:rPr>
                      <w:rFonts w:ascii="Calibri" w:eastAsia="Calibri" w:hAnsi="Calibri" w:cs="Calibri"/>
                      <w:b/>
                    </w:rPr>
                    <w:t xml:space="preserve">Passing work that is </w:t>
                  </w:r>
                  <w:r>
                    <w:rPr>
                      <w:rFonts w:ascii="Calibri" w:eastAsia="Calibri" w:hAnsi="Calibri" w:cs="Calibri"/>
                      <w:b/>
                      <w:u w:val="single"/>
                    </w:rPr>
                    <w:t>average</w:t>
                  </w:r>
                </w:p>
              </w:tc>
            </w:tr>
            <w:tr w:rsidR="004F3F4A" w14:paraId="0E4D4CD2" w14:textId="77777777" w:rsidTr="00625AED">
              <w:tc>
                <w:tcPr>
                  <w:tcW w:w="1300" w:type="dxa"/>
                  <w:shd w:val="clear" w:color="auto" w:fill="B7B7B7"/>
                  <w:tcMar>
                    <w:top w:w="100" w:type="dxa"/>
                    <w:left w:w="100" w:type="dxa"/>
                    <w:bottom w:w="100" w:type="dxa"/>
                    <w:right w:w="100" w:type="dxa"/>
                  </w:tcMar>
                </w:tcPr>
                <w:p w14:paraId="5495936D" w14:textId="77777777" w:rsidR="004F3F4A" w:rsidRDefault="004F3F4A" w:rsidP="00625AED">
                  <w:pPr>
                    <w:widowControl w:val="0"/>
                    <w:jc w:val="center"/>
                    <w:rPr>
                      <w:rFonts w:ascii="Calibri" w:eastAsia="Calibri" w:hAnsi="Calibri" w:cs="Calibri"/>
                      <w:b/>
                    </w:rPr>
                  </w:pPr>
                  <w:r>
                    <w:rPr>
                      <w:rFonts w:ascii="Calibri" w:eastAsia="Calibri" w:hAnsi="Calibri" w:cs="Calibri"/>
                      <w:b/>
                    </w:rPr>
                    <w:t>D</w:t>
                  </w:r>
                </w:p>
              </w:tc>
              <w:tc>
                <w:tcPr>
                  <w:tcW w:w="4240" w:type="dxa"/>
                  <w:shd w:val="clear" w:color="auto" w:fill="D9D9D9"/>
                  <w:tcMar>
                    <w:top w:w="100" w:type="dxa"/>
                    <w:left w:w="100" w:type="dxa"/>
                    <w:bottom w:w="100" w:type="dxa"/>
                    <w:right w:w="100" w:type="dxa"/>
                  </w:tcMar>
                </w:tcPr>
                <w:p w14:paraId="0945A008" w14:textId="77777777" w:rsidR="004F3F4A" w:rsidRDefault="004F3F4A" w:rsidP="00625AED">
                  <w:pPr>
                    <w:widowControl w:val="0"/>
                    <w:rPr>
                      <w:rFonts w:ascii="Calibri" w:eastAsia="Calibri" w:hAnsi="Calibri" w:cs="Calibri"/>
                      <w:b/>
                    </w:rPr>
                  </w:pPr>
                  <w:r>
                    <w:rPr>
                      <w:rFonts w:ascii="Calibri" w:eastAsia="Calibri" w:hAnsi="Calibri" w:cs="Calibri"/>
                      <w:b/>
                    </w:rPr>
                    <w:t>347 to 298 points (69.4% to 59.6%)</w:t>
                  </w:r>
                </w:p>
              </w:tc>
              <w:tc>
                <w:tcPr>
                  <w:tcW w:w="5260" w:type="dxa"/>
                  <w:shd w:val="clear" w:color="auto" w:fill="D9D9D9"/>
                  <w:tcMar>
                    <w:top w:w="100" w:type="dxa"/>
                    <w:left w:w="100" w:type="dxa"/>
                    <w:bottom w:w="100" w:type="dxa"/>
                    <w:right w:w="100" w:type="dxa"/>
                  </w:tcMar>
                </w:tcPr>
                <w:p w14:paraId="4F1907CE" w14:textId="77777777" w:rsidR="004F3F4A" w:rsidRDefault="004F3F4A" w:rsidP="00625AED">
                  <w:pPr>
                    <w:widowControl w:val="0"/>
                    <w:rPr>
                      <w:rFonts w:ascii="Calibri" w:eastAsia="Calibri" w:hAnsi="Calibri" w:cs="Calibri"/>
                      <w:b/>
                    </w:rPr>
                  </w:pPr>
                  <w:r>
                    <w:rPr>
                      <w:rFonts w:ascii="Calibri" w:eastAsia="Calibri" w:hAnsi="Calibri" w:cs="Calibri"/>
                      <w:b/>
                    </w:rPr>
                    <w:t xml:space="preserve">Non-passing work that is </w:t>
                  </w:r>
                  <w:r>
                    <w:rPr>
                      <w:rFonts w:ascii="Calibri" w:eastAsia="Calibri" w:hAnsi="Calibri" w:cs="Calibri"/>
                      <w:b/>
                      <w:u w:val="single"/>
                    </w:rPr>
                    <w:t>below average</w:t>
                  </w:r>
                </w:p>
              </w:tc>
            </w:tr>
            <w:tr w:rsidR="004F3F4A" w14:paraId="1069CCF5" w14:textId="77777777" w:rsidTr="00625AED">
              <w:tc>
                <w:tcPr>
                  <w:tcW w:w="1300" w:type="dxa"/>
                  <w:shd w:val="clear" w:color="auto" w:fill="B7B7B7"/>
                  <w:tcMar>
                    <w:top w:w="100" w:type="dxa"/>
                    <w:left w:w="100" w:type="dxa"/>
                    <w:bottom w:w="100" w:type="dxa"/>
                    <w:right w:w="100" w:type="dxa"/>
                  </w:tcMar>
                </w:tcPr>
                <w:p w14:paraId="4688C5BE" w14:textId="77777777" w:rsidR="004F3F4A" w:rsidRDefault="004F3F4A" w:rsidP="00625AED">
                  <w:pPr>
                    <w:widowControl w:val="0"/>
                    <w:jc w:val="center"/>
                    <w:rPr>
                      <w:rFonts w:ascii="Calibri" w:eastAsia="Calibri" w:hAnsi="Calibri" w:cs="Calibri"/>
                      <w:b/>
                    </w:rPr>
                  </w:pPr>
                  <w:r>
                    <w:rPr>
                      <w:rFonts w:ascii="Calibri" w:eastAsia="Calibri" w:hAnsi="Calibri" w:cs="Calibri"/>
                      <w:b/>
                    </w:rPr>
                    <w:t>F</w:t>
                  </w:r>
                </w:p>
              </w:tc>
              <w:tc>
                <w:tcPr>
                  <w:tcW w:w="4240" w:type="dxa"/>
                  <w:shd w:val="clear" w:color="auto" w:fill="D9D9D9"/>
                  <w:tcMar>
                    <w:top w:w="100" w:type="dxa"/>
                    <w:left w:w="100" w:type="dxa"/>
                    <w:bottom w:w="100" w:type="dxa"/>
                    <w:right w:w="100" w:type="dxa"/>
                  </w:tcMar>
                </w:tcPr>
                <w:p w14:paraId="0816DF5F" w14:textId="77777777" w:rsidR="004F3F4A" w:rsidRDefault="004F3F4A" w:rsidP="00625AED">
                  <w:pPr>
                    <w:widowControl w:val="0"/>
                    <w:rPr>
                      <w:rFonts w:ascii="Calibri" w:eastAsia="Calibri" w:hAnsi="Calibri" w:cs="Calibri"/>
                      <w:b/>
                    </w:rPr>
                  </w:pPr>
                  <w:r>
                    <w:rPr>
                      <w:rFonts w:ascii="Calibri" w:eastAsia="Calibri" w:hAnsi="Calibri" w:cs="Calibri"/>
                      <w:b/>
                    </w:rPr>
                    <w:t>297 and below (59.4% and below)</w:t>
                  </w:r>
                </w:p>
              </w:tc>
              <w:tc>
                <w:tcPr>
                  <w:tcW w:w="5260" w:type="dxa"/>
                  <w:shd w:val="clear" w:color="auto" w:fill="D9D9D9"/>
                  <w:tcMar>
                    <w:top w:w="100" w:type="dxa"/>
                    <w:left w:w="100" w:type="dxa"/>
                    <w:bottom w:w="100" w:type="dxa"/>
                    <w:right w:w="100" w:type="dxa"/>
                  </w:tcMar>
                </w:tcPr>
                <w:p w14:paraId="7083EEB7" w14:textId="77777777" w:rsidR="004F3F4A" w:rsidRDefault="004F3F4A" w:rsidP="00625AED">
                  <w:pPr>
                    <w:widowControl w:val="0"/>
                    <w:rPr>
                      <w:rFonts w:ascii="Calibri" w:eastAsia="Calibri" w:hAnsi="Calibri" w:cs="Calibri"/>
                      <w:b/>
                    </w:rPr>
                  </w:pPr>
                  <w:r>
                    <w:rPr>
                      <w:rFonts w:ascii="Calibri" w:eastAsia="Calibri" w:hAnsi="Calibri" w:cs="Calibri"/>
                      <w:b/>
                    </w:rPr>
                    <w:t xml:space="preserve">Non-passing work that is </w:t>
                  </w:r>
                  <w:r>
                    <w:rPr>
                      <w:rFonts w:ascii="Calibri" w:eastAsia="Calibri" w:hAnsi="Calibri" w:cs="Calibri"/>
                      <w:b/>
                      <w:u w:val="single"/>
                    </w:rPr>
                    <w:t>fundamentally lacking</w:t>
                  </w:r>
                </w:p>
              </w:tc>
            </w:tr>
          </w:tbl>
          <w:p w14:paraId="45E88AD3" w14:textId="77777777" w:rsidR="004F3F4A" w:rsidRDefault="004F3F4A" w:rsidP="00625AED">
            <w:pPr>
              <w:widowControl w:val="0"/>
              <w:rPr>
                <w:rFonts w:ascii="Calibri" w:eastAsia="Calibri" w:hAnsi="Calibri" w:cs="Calibri"/>
                <w:b/>
              </w:rPr>
            </w:pPr>
            <w:r>
              <w:rPr>
                <w:rFonts w:ascii="Calibri" w:eastAsia="Calibri" w:hAnsi="Calibri" w:cs="Calibri"/>
                <w:b/>
              </w:rPr>
              <w:t xml:space="preserve">  </w:t>
            </w:r>
          </w:p>
          <w:p w14:paraId="0522A6DC" w14:textId="77777777" w:rsidR="004F3F4A" w:rsidRDefault="004F3F4A" w:rsidP="00625AED">
            <w:pPr>
              <w:widowControl w:val="0"/>
              <w:rPr>
                <w:rFonts w:ascii="Calibri" w:eastAsia="Calibri" w:hAnsi="Calibri" w:cs="Calibri"/>
                <w:b/>
                <w:u w:val="single"/>
              </w:rPr>
            </w:pPr>
          </w:p>
          <w:p w14:paraId="1D67F01C" w14:textId="77777777" w:rsidR="004F3F4A" w:rsidRDefault="004F3F4A" w:rsidP="00625AED">
            <w:pPr>
              <w:widowControl w:val="0"/>
              <w:rPr>
                <w:rFonts w:ascii="Calibri" w:eastAsia="Calibri" w:hAnsi="Calibri" w:cs="Calibri"/>
                <w:b/>
                <w:u w:val="single"/>
              </w:rPr>
            </w:pPr>
          </w:p>
          <w:p w14:paraId="37731FC4" w14:textId="77777777" w:rsidR="004F3F4A" w:rsidRDefault="004F3F4A" w:rsidP="00625AED">
            <w:pPr>
              <w:widowControl w:val="0"/>
              <w:rPr>
                <w:rFonts w:ascii="Calibri" w:eastAsia="Calibri" w:hAnsi="Calibri" w:cs="Calibri"/>
                <w:b/>
                <w:sz w:val="26"/>
                <w:szCs w:val="26"/>
              </w:rPr>
            </w:pPr>
            <w:r>
              <w:rPr>
                <w:rFonts w:ascii="Calibri" w:eastAsia="Calibri" w:hAnsi="Calibri" w:cs="Calibri"/>
                <w:b/>
                <w:sz w:val="26"/>
                <w:szCs w:val="26"/>
                <w:u w:val="single"/>
              </w:rPr>
              <w:t>POLICY ON LATE WORK</w:t>
            </w:r>
            <w:r>
              <w:rPr>
                <w:rFonts w:ascii="Calibri" w:eastAsia="Calibri" w:hAnsi="Calibri" w:cs="Calibri"/>
                <w:b/>
                <w:sz w:val="26"/>
                <w:szCs w:val="26"/>
              </w:rPr>
              <w:t xml:space="preserve">: </w:t>
            </w:r>
            <w:r>
              <w:rPr>
                <w:rFonts w:ascii="Calibri" w:eastAsia="Calibri" w:hAnsi="Calibri" w:cs="Calibri"/>
                <w:sz w:val="26"/>
                <w:szCs w:val="26"/>
              </w:rPr>
              <w:t xml:space="preserve">All due dates appear on the course calendar and will also be included with assignment instructions. </w:t>
            </w:r>
            <w:r>
              <w:rPr>
                <w:rFonts w:ascii="Calibri" w:eastAsia="Calibri" w:hAnsi="Calibri" w:cs="Calibri"/>
                <w:b/>
                <w:sz w:val="26"/>
                <w:szCs w:val="26"/>
              </w:rPr>
              <w:t>Noon is the deadline for quizzes and minor assignments, and midnight is the due date for major assignments</w:t>
            </w:r>
            <w:r>
              <w:rPr>
                <w:rFonts w:ascii="Calibri" w:eastAsia="Calibri" w:hAnsi="Calibri" w:cs="Calibri"/>
                <w:sz w:val="26"/>
                <w:szCs w:val="26"/>
              </w:rPr>
              <w:t xml:space="preserve">; after that, assignments will be considered late. In fairness to all students, an assignment that is submitted after its deadline will either lose points or receive a zero. Specific policies for late penalties are included with assignment instructions, so please read them carefully. </w:t>
            </w:r>
            <w:r>
              <w:rPr>
                <w:rFonts w:ascii="Calibri" w:eastAsia="Calibri" w:hAnsi="Calibri" w:cs="Calibri"/>
                <w:b/>
                <w:sz w:val="26"/>
                <w:szCs w:val="26"/>
              </w:rPr>
              <w:t>Major assignments submitted late will not receive written feedback.</w:t>
            </w:r>
            <w:r>
              <w:rPr>
                <w:rFonts w:ascii="Calibri" w:eastAsia="Calibri" w:hAnsi="Calibri" w:cs="Calibri"/>
                <w:sz w:val="26"/>
                <w:szCs w:val="26"/>
              </w:rPr>
              <w:t xml:space="preserve"> </w:t>
            </w:r>
          </w:p>
          <w:p w14:paraId="56966184" w14:textId="77777777" w:rsidR="004F3F4A" w:rsidRDefault="004F3F4A" w:rsidP="00625AED">
            <w:pPr>
              <w:widowControl w:val="0"/>
              <w:rPr>
                <w:rFonts w:ascii="Calibri" w:eastAsia="Calibri" w:hAnsi="Calibri" w:cs="Calibri"/>
                <w:b/>
                <w:sz w:val="26"/>
                <w:szCs w:val="26"/>
              </w:rPr>
            </w:pPr>
          </w:p>
          <w:p w14:paraId="6227F173" w14:textId="77777777" w:rsidR="004F3F4A" w:rsidRDefault="004F3F4A" w:rsidP="00625AED">
            <w:pPr>
              <w:widowControl w:val="0"/>
              <w:rPr>
                <w:rFonts w:ascii="Calibri" w:eastAsia="Calibri" w:hAnsi="Calibri" w:cs="Calibri"/>
                <w:b/>
                <w:sz w:val="26"/>
                <w:szCs w:val="26"/>
                <w:u w:val="single"/>
              </w:rPr>
            </w:pPr>
          </w:p>
          <w:p w14:paraId="3166A338" w14:textId="77777777" w:rsidR="004F3F4A" w:rsidRDefault="004F3F4A" w:rsidP="00625AED">
            <w:pPr>
              <w:widowControl w:val="0"/>
              <w:rPr>
                <w:rFonts w:ascii="Calibri" w:eastAsia="Calibri" w:hAnsi="Calibri" w:cs="Calibri"/>
                <w:b/>
                <w:sz w:val="26"/>
                <w:szCs w:val="26"/>
              </w:rPr>
            </w:pPr>
            <w:r>
              <w:rPr>
                <w:rFonts w:ascii="Calibri" w:eastAsia="Calibri" w:hAnsi="Calibri" w:cs="Calibri"/>
                <w:b/>
                <w:sz w:val="26"/>
                <w:szCs w:val="26"/>
                <w:u w:val="single"/>
              </w:rPr>
              <w:t>PLAGIARISM AND ACADEMIC INTEGRITY</w:t>
            </w:r>
            <w:r>
              <w:rPr>
                <w:rFonts w:ascii="Calibri" w:eastAsia="Calibri" w:hAnsi="Calibri" w:cs="Calibri"/>
                <w:b/>
                <w:sz w:val="26"/>
                <w:szCs w:val="26"/>
              </w:rPr>
              <w:t xml:space="preserve">: </w:t>
            </w:r>
            <w:r>
              <w:rPr>
                <w:rFonts w:ascii="Calibri" w:eastAsia="Calibri" w:hAnsi="Calibri" w:cs="Calibri"/>
                <w:sz w:val="26"/>
                <w:szCs w:val="26"/>
              </w:rPr>
              <w:t xml:space="preserve">Presenting someone else’s ideas in writing as if they are your own is plagiarism, and it is a serious academic offense. </w:t>
            </w:r>
            <w:r>
              <w:rPr>
                <w:rFonts w:ascii="Calibri" w:eastAsia="Calibri" w:hAnsi="Calibri" w:cs="Calibri"/>
                <w:b/>
                <w:sz w:val="26"/>
                <w:szCs w:val="26"/>
              </w:rPr>
              <w:t>Any plagiarized elements in your writing will result in, at minimum, a zero for the assignment and, at maximum, automatic course failure.</w:t>
            </w:r>
            <w:r>
              <w:rPr>
                <w:rFonts w:ascii="Calibri" w:eastAsia="Calibri" w:hAnsi="Calibri" w:cs="Calibri"/>
                <w:sz w:val="26"/>
                <w:szCs w:val="26"/>
              </w:rPr>
              <w:t xml:space="preserve"> If you ever borrow information from an outside source to put in an essay, you must cite it properly. If you’re not sure how to do this, please ask me for help </w:t>
            </w:r>
            <w:r>
              <w:rPr>
                <w:rFonts w:ascii="Calibri" w:eastAsia="Calibri" w:hAnsi="Calibri" w:cs="Calibri"/>
                <w:b/>
                <w:sz w:val="26"/>
                <w:szCs w:val="26"/>
              </w:rPr>
              <w:t>before</w:t>
            </w:r>
            <w:r>
              <w:rPr>
                <w:rFonts w:ascii="Calibri" w:eastAsia="Calibri" w:hAnsi="Calibri" w:cs="Calibri"/>
                <w:sz w:val="26"/>
                <w:szCs w:val="26"/>
              </w:rPr>
              <w:t xml:space="preserve"> submitting your paper. Once you submit a plagiarized paper, the consequences mentioned above will be enforced. Be aware that plagiarism-detection software is automatically used for the assignments that you submit on Moodle. </w:t>
            </w:r>
          </w:p>
          <w:p w14:paraId="49905809" w14:textId="77777777" w:rsidR="004F3F4A" w:rsidRDefault="004F3F4A" w:rsidP="00625AED">
            <w:pPr>
              <w:widowControl w:val="0"/>
              <w:rPr>
                <w:rFonts w:ascii="Calibri" w:eastAsia="Calibri" w:hAnsi="Calibri" w:cs="Calibri"/>
                <w:b/>
                <w:sz w:val="26"/>
                <w:szCs w:val="26"/>
              </w:rPr>
            </w:pPr>
          </w:p>
          <w:p w14:paraId="418E300E" w14:textId="77777777" w:rsidR="004F3F4A" w:rsidRDefault="004F3F4A" w:rsidP="00625AED">
            <w:pPr>
              <w:widowControl w:val="0"/>
              <w:rPr>
                <w:rFonts w:ascii="Calibri" w:eastAsia="Calibri" w:hAnsi="Calibri" w:cs="Calibri"/>
                <w:b/>
                <w:sz w:val="26"/>
                <w:szCs w:val="26"/>
              </w:rPr>
            </w:pPr>
          </w:p>
          <w:p w14:paraId="06D65A50" w14:textId="77777777" w:rsidR="004F3F4A" w:rsidRDefault="004F3F4A" w:rsidP="00625AED">
            <w:pPr>
              <w:widowControl w:val="0"/>
              <w:rPr>
                <w:rFonts w:ascii="Calibri" w:eastAsia="Calibri" w:hAnsi="Calibri" w:cs="Calibri"/>
                <w:b/>
                <w:sz w:val="26"/>
                <w:szCs w:val="26"/>
              </w:rPr>
            </w:pPr>
            <w:r>
              <w:rPr>
                <w:rFonts w:ascii="Calibri" w:eastAsia="Calibri" w:hAnsi="Calibri" w:cs="Calibri"/>
                <w:b/>
                <w:sz w:val="26"/>
                <w:szCs w:val="26"/>
                <w:u w:val="single"/>
              </w:rPr>
              <w:t>IMPORTANT CAMPUS RESOURCES AND POLICIES</w:t>
            </w:r>
            <w:r>
              <w:rPr>
                <w:rFonts w:ascii="Calibri" w:eastAsia="Calibri" w:hAnsi="Calibri" w:cs="Calibri"/>
                <w:b/>
                <w:sz w:val="26"/>
                <w:szCs w:val="26"/>
              </w:rPr>
              <w:t>:</w:t>
            </w:r>
          </w:p>
          <w:p w14:paraId="68535EA4" w14:textId="77777777" w:rsidR="004F3F4A" w:rsidRDefault="004F3F4A" w:rsidP="00625AED">
            <w:pPr>
              <w:widowControl w:val="0"/>
              <w:numPr>
                <w:ilvl w:val="0"/>
                <w:numId w:val="6"/>
              </w:numPr>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 xml:space="preserve">The LBCC Writing Center (WH-200) is a fantastic free resource for students. Tutors are available to assist you with all aspects of your writing assignments. The Writing Center also offers online tutoring services as well. Get more information here: </w:t>
            </w:r>
            <w:hyperlink r:id="rId9">
              <w:r>
                <w:rPr>
                  <w:rFonts w:ascii="Calibri" w:eastAsia="Calibri" w:hAnsi="Calibri" w:cs="Calibri"/>
                  <w:color w:val="1155CC"/>
                  <w:sz w:val="26"/>
                  <w:szCs w:val="26"/>
                  <w:u w:val="single"/>
                </w:rPr>
                <w:t>http://www.linnbenton.edu/learning-center/writing-center</w:t>
              </w:r>
            </w:hyperlink>
          </w:p>
          <w:p w14:paraId="6162A087" w14:textId="77777777" w:rsidR="004F3F4A" w:rsidRDefault="004F3F4A" w:rsidP="00625AED">
            <w:pPr>
              <w:widowControl w:val="0"/>
              <w:rPr>
                <w:rFonts w:ascii="Calibri" w:eastAsia="Calibri" w:hAnsi="Calibri" w:cs="Calibri"/>
                <w:sz w:val="16"/>
                <w:szCs w:val="16"/>
                <w:u w:val="single"/>
              </w:rPr>
            </w:pPr>
          </w:p>
          <w:p w14:paraId="1FB54AEA" w14:textId="77777777" w:rsidR="004F3F4A" w:rsidRDefault="004F3F4A" w:rsidP="00625AED">
            <w:pPr>
              <w:widowControl w:val="0"/>
              <w:numPr>
                <w:ilvl w:val="0"/>
                <w:numId w:val="6"/>
              </w:numPr>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 xml:space="preserve">The </w:t>
            </w:r>
            <w:hyperlink r:id="rId10">
              <w:r>
                <w:rPr>
                  <w:rFonts w:ascii="Calibri" w:eastAsia="Calibri" w:hAnsi="Calibri" w:cs="Calibri"/>
                  <w:color w:val="1155CC"/>
                  <w:sz w:val="26"/>
                  <w:szCs w:val="26"/>
                  <w:u w:val="single"/>
                </w:rPr>
                <w:t>LBCC library</w:t>
              </w:r>
            </w:hyperlink>
            <w:r>
              <w:rPr>
                <w:rFonts w:ascii="Calibri" w:eastAsia="Calibri" w:hAnsi="Calibri" w:cs="Calibri"/>
                <w:sz w:val="26"/>
                <w:szCs w:val="26"/>
              </w:rPr>
              <w:t xml:space="preserve"> is located on the first floor of Willamette Hall. The library has several </w:t>
            </w:r>
            <w:hyperlink r:id="rId11">
              <w:r>
                <w:rPr>
                  <w:rFonts w:ascii="Calibri" w:eastAsia="Calibri" w:hAnsi="Calibri" w:cs="Calibri"/>
                  <w:color w:val="1155CC"/>
                  <w:sz w:val="26"/>
                  <w:szCs w:val="26"/>
                  <w:u w:val="single"/>
                </w:rPr>
                <w:t>databases for research articles</w:t>
              </w:r>
            </w:hyperlink>
            <w:r>
              <w:rPr>
                <w:rFonts w:ascii="Calibri" w:eastAsia="Calibri" w:hAnsi="Calibri" w:cs="Calibri"/>
                <w:sz w:val="26"/>
                <w:szCs w:val="26"/>
              </w:rPr>
              <w:t xml:space="preserve"> that you can access both on and off-campus. Get more information here: </w:t>
            </w:r>
            <w:hyperlink r:id="rId12">
              <w:r>
                <w:rPr>
                  <w:rFonts w:ascii="Calibri" w:eastAsia="Calibri" w:hAnsi="Calibri" w:cs="Calibri"/>
                  <w:color w:val="1155CC"/>
                  <w:sz w:val="26"/>
                  <w:szCs w:val="26"/>
                  <w:u w:val="single"/>
                </w:rPr>
                <w:t>http://library.linnbenton.edu/home</w:t>
              </w:r>
            </w:hyperlink>
          </w:p>
          <w:p w14:paraId="0907ADC1" w14:textId="77777777" w:rsidR="004F3F4A" w:rsidRDefault="004F3F4A" w:rsidP="00625AED">
            <w:pPr>
              <w:widowControl w:val="0"/>
              <w:rPr>
                <w:rFonts w:ascii="Calibri" w:eastAsia="Calibri" w:hAnsi="Calibri" w:cs="Calibri"/>
                <w:sz w:val="16"/>
                <w:szCs w:val="16"/>
              </w:rPr>
            </w:pPr>
          </w:p>
          <w:p w14:paraId="06A1882E" w14:textId="77777777" w:rsidR="004F3F4A" w:rsidRDefault="004F3F4A" w:rsidP="00625AED">
            <w:pPr>
              <w:widowControl w:val="0"/>
              <w:numPr>
                <w:ilvl w:val="0"/>
                <w:numId w:val="6"/>
              </w:numPr>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think you are eligible for accommodations, but are not yet registered with CFAR, please go to </w:t>
            </w:r>
            <w:hyperlink r:id="rId13">
              <w:r>
                <w:rPr>
                  <w:rFonts w:ascii="Calibri" w:eastAsia="Calibri" w:hAnsi="Calibri" w:cs="Calibri"/>
                  <w:color w:val="0563C1"/>
                  <w:sz w:val="26"/>
                  <w:szCs w:val="26"/>
                  <w:u w:val="single"/>
                </w:rPr>
                <w:t>http://linnbenton.edu/cfar</w:t>
              </w:r>
            </w:hyperlink>
            <w:r>
              <w:rPr>
                <w:rFonts w:ascii="Calibri" w:eastAsia="Calibri" w:hAnsi="Calibri" w:cs="Calibri"/>
                <w:sz w:val="26"/>
                <w:szCs w:val="26"/>
              </w:rPr>
              <w:t xml:space="preserve"> for steps on how to apply for services. Online course accommodations may be different than in on-campus classrooms: it is important that you make contact with CFAR as soon as possible. </w:t>
            </w:r>
          </w:p>
          <w:p w14:paraId="7DF1EFA0" w14:textId="77777777" w:rsidR="004F3F4A" w:rsidRDefault="004F3F4A" w:rsidP="00625AED">
            <w:pPr>
              <w:widowControl w:val="0"/>
              <w:rPr>
                <w:rFonts w:ascii="Calibri" w:eastAsia="Calibri" w:hAnsi="Calibri" w:cs="Calibri"/>
                <w:sz w:val="16"/>
                <w:szCs w:val="16"/>
              </w:rPr>
            </w:pPr>
          </w:p>
          <w:p w14:paraId="4582BFB1" w14:textId="77777777" w:rsidR="004F3F4A" w:rsidRDefault="004F3F4A" w:rsidP="00625AED">
            <w:pPr>
              <w:widowControl w:val="0"/>
              <w:numPr>
                <w:ilvl w:val="0"/>
                <w:numId w:val="6"/>
              </w:numPr>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LBCC prohibits unlawful discrimination based on race, color, religion, ethnicity, gender, native language, sexual orientation, marital status, disability, age, veteran status, or any other status protected under law. Everyone in the LBCC community has the right to think, learn, and work together in an environment of respect, tolerance, and goodwill. </w:t>
            </w:r>
          </w:p>
          <w:p w14:paraId="4400B8CD" w14:textId="77777777" w:rsidR="004F3F4A" w:rsidRDefault="004F3F4A" w:rsidP="00625AED">
            <w:pPr>
              <w:widowControl w:val="0"/>
              <w:rPr>
                <w:rFonts w:ascii="Calibri" w:eastAsia="Calibri" w:hAnsi="Calibri" w:cs="Calibri"/>
                <w:sz w:val="26"/>
                <w:szCs w:val="26"/>
              </w:rPr>
            </w:pPr>
          </w:p>
          <w:p w14:paraId="6ABE5F98" w14:textId="77777777" w:rsidR="004F3F4A" w:rsidRDefault="004F3F4A" w:rsidP="00625AED">
            <w:pPr>
              <w:widowControl w:val="0"/>
              <w:numPr>
                <w:ilvl w:val="0"/>
                <w:numId w:val="6"/>
              </w:numPr>
              <w:rPr>
                <w:sz w:val="26"/>
                <w:szCs w:val="26"/>
              </w:rPr>
            </w:pPr>
            <w:r>
              <w:rPr>
                <w:rFonts w:ascii="Calibri" w:eastAsia="Calibri" w:hAnsi="Calibri" w:cs="Calibri"/>
                <w:b/>
                <w:sz w:val="26"/>
                <w:szCs w:val="26"/>
              </w:rPr>
              <w:t>Last Day to Withdraw:</w:t>
            </w:r>
            <w:r>
              <w:rPr>
                <w:rFonts w:ascii="Calibri" w:eastAsia="Calibri" w:hAnsi="Calibri" w:cs="Calibri"/>
                <w:sz w:val="26"/>
                <w:szCs w:val="26"/>
              </w:rPr>
              <w:t xml:space="preserve"> Each term, the Friday that concludes Week 7 is the last day for students to withdraw from a course. If you are still enrolled after this point, you must receive a grade. Be aware that withdrawing from a course can impact your financial aid, so be sure to consult with the </w:t>
            </w:r>
            <w:hyperlink r:id="rId14">
              <w:r>
                <w:rPr>
                  <w:rFonts w:ascii="Calibri" w:eastAsia="Calibri" w:hAnsi="Calibri" w:cs="Calibri"/>
                  <w:color w:val="1155CC"/>
                  <w:sz w:val="26"/>
                  <w:szCs w:val="26"/>
                  <w:u w:val="single"/>
                </w:rPr>
                <w:t>Financial Aid Office</w:t>
              </w:r>
            </w:hyperlink>
            <w:r>
              <w:rPr>
                <w:rFonts w:ascii="Calibri" w:eastAsia="Calibri" w:hAnsi="Calibri" w:cs="Calibri"/>
                <w:sz w:val="26"/>
                <w:szCs w:val="26"/>
              </w:rPr>
              <w:t xml:space="preserve"> if you have questions before withdrawing.</w:t>
            </w:r>
          </w:p>
          <w:p w14:paraId="2466433B" w14:textId="77777777" w:rsidR="004F3F4A" w:rsidRDefault="004F3F4A" w:rsidP="00625AED">
            <w:pPr>
              <w:widowControl w:val="0"/>
            </w:pPr>
          </w:p>
        </w:tc>
      </w:tr>
    </w:tbl>
    <w:p w14:paraId="3743022B" w14:textId="77777777" w:rsidR="004F3F4A" w:rsidRDefault="004F3F4A" w:rsidP="004F3F4A">
      <w:pPr>
        <w:widowControl w:val="0"/>
      </w:pPr>
    </w:p>
    <w:p w14:paraId="1AA446AF" w14:textId="77777777" w:rsidR="000077A1" w:rsidRPr="008A56AA" w:rsidRDefault="000077A1" w:rsidP="000077A1">
      <w:pPr>
        <w:textAlignment w:val="baseline"/>
        <w:rPr>
          <w:rFonts w:ascii="Times New Roman" w:hAnsi="Times New Roman" w:cs="Times New Roman"/>
          <w:color w:val="000000"/>
        </w:rPr>
      </w:pPr>
    </w:p>
    <w:p w14:paraId="2B385CDA" w14:textId="64C2CC09" w:rsidR="000077A1" w:rsidRDefault="000077A1" w:rsidP="000077A1">
      <w:pPr>
        <w:rPr>
          <w:rFonts w:ascii="Baskerville" w:hAnsi="Baskerville"/>
        </w:rPr>
      </w:pPr>
      <w:r w:rsidRPr="00882EA9">
        <w:rPr>
          <w:rFonts w:ascii="Baskerville" w:hAnsi="Baskerville"/>
          <w:b/>
        </w:rPr>
        <w:t xml:space="preserve">SCHEDULE OF EVENTS </w:t>
      </w:r>
      <w:r>
        <w:rPr>
          <w:rFonts w:ascii="Baskerville" w:hAnsi="Baskerville"/>
        </w:rPr>
        <w:t>**</w:t>
      </w:r>
      <w:r w:rsidRPr="00C02B9D">
        <w:rPr>
          <w:rFonts w:ascii="Baskerville" w:hAnsi="Baskerville"/>
          <w:sz w:val="21"/>
          <w:szCs w:val="21"/>
        </w:rPr>
        <w:t xml:space="preserve">ALL HOMEWORK DUE </w:t>
      </w:r>
      <w:r>
        <w:rPr>
          <w:rFonts w:ascii="Baskerville" w:hAnsi="Baskerville"/>
          <w:sz w:val="21"/>
          <w:szCs w:val="21"/>
        </w:rPr>
        <w:t xml:space="preserve">ONLINE </w:t>
      </w:r>
      <w:r w:rsidRPr="00C02B9D">
        <w:rPr>
          <w:rFonts w:ascii="Baskerville" w:hAnsi="Baskerville"/>
          <w:sz w:val="21"/>
          <w:szCs w:val="21"/>
        </w:rPr>
        <w:t xml:space="preserve">BY THE </w:t>
      </w:r>
      <w:r w:rsidRPr="00C02B9D">
        <w:rPr>
          <w:rFonts w:ascii="Baskerville" w:hAnsi="Baskerville"/>
          <w:b/>
          <w:sz w:val="21"/>
          <w:szCs w:val="21"/>
        </w:rPr>
        <w:t xml:space="preserve">NEXT </w:t>
      </w:r>
      <w:r w:rsidRPr="00C02B9D">
        <w:rPr>
          <w:rFonts w:ascii="Baskerville" w:hAnsi="Baskerville"/>
          <w:sz w:val="21"/>
          <w:szCs w:val="21"/>
        </w:rPr>
        <w:t>CLASS</w:t>
      </w:r>
      <w:r w:rsidR="0037270C" w:rsidRPr="00C02B9D">
        <w:rPr>
          <w:rFonts w:ascii="Baskerville" w:hAnsi="Baskerville"/>
        </w:rPr>
        <w:t xml:space="preserve"> </w:t>
      </w:r>
      <w:r w:rsidRPr="00C02B9D">
        <w:rPr>
          <w:rFonts w:ascii="Baskerville" w:hAnsi="Baskerville"/>
        </w:rPr>
        <w:t>***</w:t>
      </w:r>
    </w:p>
    <w:tbl>
      <w:tblPr>
        <w:tblStyle w:val="TableGrid"/>
        <w:tblW w:w="9449" w:type="dxa"/>
        <w:tblLook w:val="04A0" w:firstRow="1" w:lastRow="0" w:firstColumn="1" w:lastColumn="0" w:noHBand="0" w:noVBand="1"/>
      </w:tblPr>
      <w:tblGrid>
        <w:gridCol w:w="3149"/>
        <w:gridCol w:w="3150"/>
        <w:gridCol w:w="3150"/>
      </w:tblGrid>
      <w:tr w:rsidR="000077A1" w14:paraId="552D102B" w14:textId="77777777" w:rsidTr="00AF7F6A">
        <w:trPr>
          <w:trHeight w:val="639"/>
        </w:trPr>
        <w:tc>
          <w:tcPr>
            <w:tcW w:w="3149" w:type="dxa"/>
          </w:tcPr>
          <w:p w14:paraId="0A80E65B" w14:textId="77777777" w:rsidR="000077A1" w:rsidRDefault="000077A1" w:rsidP="00625AED">
            <w:pPr>
              <w:rPr>
                <w:rFonts w:ascii="Baskerville" w:hAnsi="Baskerville"/>
                <w:b/>
              </w:rPr>
            </w:pPr>
            <w:r>
              <w:rPr>
                <w:rFonts w:ascii="Baskerville" w:hAnsi="Baskerville"/>
                <w:b/>
              </w:rPr>
              <w:t>4/6</w:t>
            </w:r>
          </w:p>
          <w:p w14:paraId="2C4ED04B" w14:textId="65408CAD" w:rsidR="00EF6A17" w:rsidRPr="00EF6A17" w:rsidRDefault="00EF6A17" w:rsidP="00EF6A17">
            <w:pPr>
              <w:pStyle w:val="ListParagraph"/>
              <w:numPr>
                <w:ilvl w:val="0"/>
                <w:numId w:val="9"/>
              </w:numPr>
              <w:rPr>
                <w:rFonts w:ascii="Times New Roman" w:eastAsia="Times New Roman" w:hAnsi="Times New Roman" w:cs="Times New Roman"/>
              </w:rPr>
            </w:pPr>
            <w:r w:rsidRPr="00EF6A17">
              <w:rPr>
                <w:rFonts w:ascii="Calibri" w:eastAsia="Times New Roman" w:hAnsi="Calibri" w:cs="Times New Roman"/>
                <w:color w:val="000000"/>
                <w:sz w:val="22"/>
                <w:szCs w:val="22"/>
              </w:rPr>
              <w:t>Student Introduction</w:t>
            </w:r>
            <w:r>
              <w:rPr>
                <w:rFonts w:ascii="Calibri" w:eastAsia="Times New Roman" w:hAnsi="Calibri" w:cs="Times New Roman"/>
                <w:color w:val="000000"/>
                <w:sz w:val="22"/>
                <w:szCs w:val="22"/>
              </w:rPr>
              <w:t xml:space="preserve"> and class policies </w:t>
            </w:r>
          </w:p>
        </w:tc>
        <w:tc>
          <w:tcPr>
            <w:tcW w:w="3150" w:type="dxa"/>
          </w:tcPr>
          <w:p w14:paraId="2B62C533" w14:textId="77777777" w:rsidR="000077A1" w:rsidRDefault="000077A1" w:rsidP="00625AED">
            <w:pPr>
              <w:rPr>
                <w:rFonts w:ascii="Baskerville" w:hAnsi="Baskerville"/>
                <w:b/>
              </w:rPr>
            </w:pPr>
            <w:r>
              <w:rPr>
                <w:rFonts w:ascii="Baskerville" w:hAnsi="Baskerville"/>
                <w:b/>
              </w:rPr>
              <w:t>4/8</w:t>
            </w:r>
          </w:p>
          <w:p w14:paraId="66999074" w14:textId="573D6700" w:rsidR="00EF6A17" w:rsidRPr="00EF6A17" w:rsidRDefault="00EF6A17" w:rsidP="00EF6A17">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 xml:space="preserve">lecture on scope of research </w:t>
            </w:r>
          </w:p>
        </w:tc>
        <w:tc>
          <w:tcPr>
            <w:tcW w:w="3150" w:type="dxa"/>
          </w:tcPr>
          <w:p w14:paraId="69A55EE9" w14:textId="77777777" w:rsidR="000077A1" w:rsidRDefault="000077A1" w:rsidP="00625AED">
            <w:pPr>
              <w:rPr>
                <w:rFonts w:ascii="Baskerville" w:hAnsi="Baskerville"/>
                <w:b/>
              </w:rPr>
            </w:pPr>
            <w:r>
              <w:rPr>
                <w:rFonts w:ascii="Baskerville" w:hAnsi="Baskerville"/>
                <w:b/>
              </w:rPr>
              <w:t>4/10</w:t>
            </w:r>
          </w:p>
          <w:p w14:paraId="2C47AFB9" w14:textId="18F78F1A" w:rsidR="00EF6A17" w:rsidRPr="00EF6A17" w:rsidRDefault="00EF6A17" w:rsidP="00EF6A17">
            <w:pPr>
              <w:pStyle w:val="ListParagraph"/>
              <w:numPr>
                <w:ilvl w:val="0"/>
                <w:numId w:val="9"/>
              </w:numPr>
              <w:rPr>
                <w:rFonts w:ascii="Baskerville" w:hAnsi="Baskerville"/>
                <w:b/>
              </w:rPr>
            </w:pPr>
            <w:r>
              <w:rPr>
                <w:rFonts w:ascii="Times New Roman" w:eastAsia="Times New Roman" w:hAnsi="Times New Roman" w:cs="Times New Roman"/>
              </w:rPr>
              <w:t>lecture on scope of research</w:t>
            </w:r>
          </w:p>
        </w:tc>
      </w:tr>
      <w:tr w:rsidR="000077A1" w14:paraId="2C898AC0" w14:textId="77777777" w:rsidTr="00AF7F6A">
        <w:trPr>
          <w:trHeight w:val="688"/>
        </w:trPr>
        <w:tc>
          <w:tcPr>
            <w:tcW w:w="3149" w:type="dxa"/>
          </w:tcPr>
          <w:p w14:paraId="6C399A28" w14:textId="77777777" w:rsidR="000077A1" w:rsidRDefault="000077A1" w:rsidP="00625AED">
            <w:pPr>
              <w:rPr>
                <w:rFonts w:ascii="Baskerville" w:hAnsi="Baskerville"/>
                <w:b/>
              </w:rPr>
            </w:pPr>
            <w:r>
              <w:rPr>
                <w:rFonts w:ascii="Baskerville" w:hAnsi="Baskerville"/>
                <w:b/>
              </w:rPr>
              <w:t>4/13</w:t>
            </w:r>
          </w:p>
          <w:p w14:paraId="0F9E97D4" w14:textId="77777777" w:rsidR="00AF7F6A" w:rsidRDefault="00CD0A21" w:rsidP="00EF6A17">
            <w:pPr>
              <w:pStyle w:val="ListParagraph"/>
              <w:numPr>
                <w:ilvl w:val="0"/>
                <w:numId w:val="9"/>
              </w:numPr>
              <w:rPr>
                <w:rFonts w:ascii="Baskerville" w:hAnsi="Baskerville"/>
                <w:b/>
              </w:rPr>
            </w:pPr>
            <w:r>
              <w:rPr>
                <w:rFonts w:ascii="Baskerville" w:hAnsi="Baskerville"/>
                <w:b/>
              </w:rPr>
              <w:t>rhetorical situation</w:t>
            </w:r>
          </w:p>
          <w:p w14:paraId="3CD211CB" w14:textId="15BADE96" w:rsidR="00EF6A17" w:rsidRPr="00EF6A17" w:rsidRDefault="00AF7F6A" w:rsidP="00EF6A17">
            <w:pPr>
              <w:pStyle w:val="ListParagraph"/>
              <w:numPr>
                <w:ilvl w:val="0"/>
                <w:numId w:val="9"/>
              </w:numPr>
              <w:rPr>
                <w:rFonts w:ascii="Baskerville" w:hAnsi="Baskerville"/>
                <w:b/>
              </w:rPr>
            </w:pPr>
            <w:r>
              <w:rPr>
                <w:rFonts w:ascii="Baskerville" w:hAnsi="Baskerville"/>
                <w:b/>
              </w:rPr>
              <w:t xml:space="preserve">thesis 1 </w:t>
            </w:r>
            <w:r w:rsidR="00CD0A21">
              <w:rPr>
                <w:rFonts w:ascii="Baskerville" w:hAnsi="Baskerville"/>
                <w:b/>
              </w:rPr>
              <w:t xml:space="preserve"> </w:t>
            </w:r>
          </w:p>
        </w:tc>
        <w:tc>
          <w:tcPr>
            <w:tcW w:w="3150" w:type="dxa"/>
          </w:tcPr>
          <w:p w14:paraId="1F9E00A4" w14:textId="77777777" w:rsidR="000077A1" w:rsidRDefault="000077A1" w:rsidP="00625AED">
            <w:pPr>
              <w:rPr>
                <w:rFonts w:ascii="Baskerville" w:hAnsi="Baskerville"/>
                <w:b/>
              </w:rPr>
            </w:pPr>
            <w:r>
              <w:rPr>
                <w:rFonts w:ascii="Baskerville" w:hAnsi="Baskerville"/>
                <w:b/>
              </w:rPr>
              <w:t>4/15</w:t>
            </w:r>
          </w:p>
          <w:p w14:paraId="62018038" w14:textId="263B97DB" w:rsidR="00EF6A17" w:rsidRPr="00EF6A17" w:rsidRDefault="00EF6A17" w:rsidP="00EF6A17">
            <w:pPr>
              <w:pStyle w:val="ListParagraph"/>
              <w:numPr>
                <w:ilvl w:val="0"/>
                <w:numId w:val="9"/>
              </w:numPr>
              <w:rPr>
                <w:rFonts w:ascii="Baskerville" w:hAnsi="Baskerville"/>
                <w:b/>
              </w:rPr>
            </w:pPr>
            <w:r>
              <w:rPr>
                <w:rFonts w:ascii="Baskerville" w:hAnsi="Baskerville"/>
                <w:b/>
              </w:rPr>
              <w:t xml:space="preserve">library talk 1— using academic databases </w:t>
            </w:r>
          </w:p>
        </w:tc>
        <w:tc>
          <w:tcPr>
            <w:tcW w:w="3150" w:type="dxa"/>
          </w:tcPr>
          <w:p w14:paraId="64C10ECA" w14:textId="77777777" w:rsidR="000077A1" w:rsidRDefault="000077A1" w:rsidP="00625AED">
            <w:pPr>
              <w:rPr>
                <w:rFonts w:ascii="Baskerville" w:hAnsi="Baskerville"/>
                <w:b/>
              </w:rPr>
            </w:pPr>
            <w:r>
              <w:rPr>
                <w:rFonts w:ascii="Baskerville" w:hAnsi="Baskerville"/>
                <w:b/>
              </w:rPr>
              <w:t>4/17</w:t>
            </w:r>
          </w:p>
          <w:p w14:paraId="6EA0DEA0" w14:textId="12A7B2B5" w:rsidR="00EF6A17" w:rsidRPr="00EF6A17" w:rsidRDefault="00EF6A17" w:rsidP="00EF6A17">
            <w:pPr>
              <w:pStyle w:val="ListParagraph"/>
              <w:numPr>
                <w:ilvl w:val="0"/>
                <w:numId w:val="9"/>
              </w:numPr>
              <w:rPr>
                <w:rFonts w:ascii="Baskerville" w:hAnsi="Baskerville"/>
                <w:b/>
              </w:rPr>
            </w:pPr>
            <w:r>
              <w:rPr>
                <w:rFonts w:ascii="Baskerville" w:hAnsi="Baskerville"/>
                <w:b/>
              </w:rPr>
              <w:t>library talk 2</w:t>
            </w:r>
          </w:p>
        </w:tc>
      </w:tr>
      <w:tr w:rsidR="000077A1" w14:paraId="7F0C0534" w14:textId="77777777" w:rsidTr="00AF7F6A">
        <w:trPr>
          <w:trHeight w:val="639"/>
        </w:trPr>
        <w:tc>
          <w:tcPr>
            <w:tcW w:w="3149" w:type="dxa"/>
          </w:tcPr>
          <w:p w14:paraId="66EB4F6F" w14:textId="77777777" w:rsidR="000077A1" w:rsidRDefault="000077A1" w:rsidP="00625AED">
            <w:pPr>
              <w:rPr>
                <w:rFonts w:ascii="Baskerville" w:hAnsi="Baskerville"/>
                <w:b/>
              </w:rPr>
            </w:pPr>
            <w:r>
              <w:rPr>
                <w:rFonts w:ascii="Baskerville" w:hAnsi="Baskerville"/>
                <w:b/>
              </w:rPr>
              <w:t>4/20</w:t>
            </w:r>
          </w:p>
          <w:p w14:paraId="339CAD82" w14:textId="6ABAE05C" w:rsidR="00CD0A21" w:rsidRPr="00CD0A21" w:rsidRDefault="00CD0A21" w:rsidP="00CD0A21">
            <w:pPr>
              <w:pStyle w:val="ListParagraph"/>
              <w:numPr>
                <w:ilvl w:val="0"/>
                <w:numId w:val="9"/>
              </w:numPr>
              <w:rPr>
                <w:rFonts w:ascii="Baskerville" w:hAnsi="Baskerville"/>
                <w:b/>
              </w:rPr>
            </w:pPr>
            <w:r>
              <w:rPr>
                <w:rFonts w:ascii="Baskerville" w:hAnsi="Baskerville"/>
                <w:b/>
              </w:rPr>
              <w:t xml:space="preserve">identifying claims </w:t>
            </w:r>
          </w:p>
        </w:tc>
        <w:tc>
          <w:tcPr>
            <w:tcW w:w="3150" w:type="dxa"/>
          </w:tcPr>
          <w:p w14:paraId="1E3E208F" w14:textId="77777777" w:rsidR="000077A1" w:rsidRDefault="000077A1" w:rsidP="00625AED">
            <w:pPr>
              <w:rPr>
                <w:rFonts w:ascii="Baskerville" w:hAnsi="Baskerville"/>
                <w:b/>
              </w:rPr>
            </w:pPr>
            <w:r>
              <w:rPr>
                <w:rFonts w:ascii="Baskerville" w:hAnsi="Baskerville"/>
                <w:b/>
              </w:rPr>
              <w:t>4/22</w:t>
            </w:r>
          </w:p>
          <w:p w14:paraId="59B84692" w14:textId="77777777" w:rsidR="00CD0A21" w:rsidRDefault="00CD0A21" w:rsidP="00CD0A21">
            <w:pPr>
              <w:pStyle w:val="ListParagraph"/>
              <w:numPr>
                <w:ilvl w:val="0"/>
                <w:numId w:val="9"/>
              </w:numPr>
              <w:rPr>
                <w:rFonts w:ascii="Baskerville" w:hAnsi="Baskerville"/>
                <w:b/>
              </w:rPr>
            </w:pPr>
            <w:r>
              <w:rPr>
                <w:rFonts w:ascii="Baskerville" w:hAnsi="Baskerville"/>
                <w:b/>
              </w:rPr>
              <w:t xml:space="preserve">identifying claims </w:t>
            </w:r>
          </w:p>
          <w:p w14:paraId="1CB93230" w14:textId="0D783EC3" w:rsidR="00AF7F6A" w:rsidRPr="00CD0A21" w:rsidRDefault="00AF7F6A" w:rsidP="00CD0A21">
            <w:pPr>
              <w:pStyle w:val="ListParagraph"/>
              <w:numPr>
                <w:ilvl w:val="0"/>
                <w:numId w:val="9"/>
              </w:numPr>
              <w:rPr>
                <w:rFonts w:ascii="Baskerville" w:hAnsi="Baskerville"/>
                <w:b/>
              </w:rPr>
            </w:pPr>
            <w:r>
              <w:rPr>
                <w:rFonts w:ascii="Baskerville" w:hAnsi="Baskerville"/>
                <w:b/>
              </w:rPr>
              <w:t xml:space="preserve">narrowing your question </w:t>
            </w:r>
          </w:p>
        </w:tc>
        <w:tc>
          <w:tcPr>
            <w:tcW w:w="3150" w:type="dxa"/>
          </w:tcPr>
          <w:p w14:paraId="0A2C026E" w14:textId="77777777" w:rsidR="000077A1" w:rsidRDefault="000077A1" w:rsidP="00625AED">
            <w:pPr>
              <w:rPr>
                <w:rFonts w:ascii="Baskerville" w:hAnsi="Baskerville"/>
                <w:b/>
              </w:rPr>
            </w:pPr>
            <w:r>
              <w:rPr>
                <w:rFonts w:ascii="Baskerville" w:hAnsi="Baskerville"/>
                <w:b/>
              </w:rPr>
              <w:t>4/24</w:t>
            </w:r>
          </w:p>
          <w:p w14:paraId="61000063" w14:textId="77777777" w:rsidR="00CD0A21" w:rsidRDefault="00CD0A21" w:rsidP="00CD0A21">
            <w:pPr>
              <w:pStyle w:val="ListParagraph"/>
              <w:numPr>
                <w:ilvl w:val="0"/>
                <w:numId w:val="9"/>
              </w:numPr>
              <w:rPr>
                <w:rFonts w:ascii="Baskerville" w:hAnsi="Baskerville"/>
                <w:b/>
              </w:rPr>
            </w:pPr>
            <w:r>
              <w:rPr>
                <w:rFonts w:ascii="Baskerville" w:hAnsi="Baskerville"/>
                <w:b/>
              </w:rPr>
              <w:t xml:space="preserve">beginning of bias </w:t>
            </w:r>
          </w:p>
          <w:p w14:paraId="07C72CBD" w14:textId="3C7E7D9E" w:rsidR="00CD0A21" w:rsidRPr="00CD0A21" w:rsidRDefault="00CD0A21" w:rsidP="00CD0A21">
            <w:pPr>
              <w:pStyle w:val="ListParagraph"/>
              <w:numPr>
                <w:ilvl w:val="0"/>
                <w:numId w:val="9"/>
              </w:numPr>
              <w:rPr>
                <w:rFonts w:ascii="Baskerville" w:hAnsi="Baskerville"/>
                <w:b/>
              </w:rPr>
            </w:pPr>
            <w:r>
              <w:rPr>
                <w:rFonts w:ascii="Baskerville" w:hAnsi="Baskerville"/>
                <w:b/>
              </w:rPr>
              <w:t xml:space="preserve">beginning of online credibility </w:t>
            </w:r>
          </w:p>
        </w:tc>
      </w:tr>
      <w:tr w:rsidR="000077A1" w14:paraId="49E70A4B" w14:textId="77777777" w:rsidTr="00AF7F6A">
        <w:trPr>
          <w:trHeight w:val="639"/>
        </w:trPr>
        <w:tc>
          <w:tcPr>
            <w:tcW w:w="3149" w:type="dxa"/>
          </w:tcPr>
          <w:p w14:paraId="6822A470" w14:textId="77777777" w:rsidR="00AF7F6A" w:rsidRDefault="000077A1" w:rsidP="00AF7F6A">
            <w:pPr>
              <w:rPr>
                <w:rFonts w:ascii="Baskerville" w:hAnsi="Baskerville"/>
                <w:b/>
              </w:rPr>
            </w:pPr>
            <w:r>
              <w:rPr>
                <w:rFonts w:ascii="Baskerville" w:hAnsi="Baskerville"/>
                <w:b/>
              </w:rPr>
              <w:t>4/27</w:t>
            </w:r>
          </w:p>
          <w:p w14:paraId="0B30A516" w14:textId="4DA02178" w:rsidR="00AF7F6A" w:rsidRPr="00AF7F6A" w:rsidRDefault="00AF7F6A" w:rsidP="00AF7F6A">
            <w:pPr>
              <w:rPr>
                <w:rFonts w:ascii="Baskerville" w:hAnsi="Baskerville"/>
                <w:b/>
              </w:rPr>
            </w:pPr>
            <w:r w:rsidRPr="00AF7F6A">
              <w:rPr>
                <w:rFonts w:ascii="Baskerville" w:hAnsi="Baskerville"/>
                <w:b/>
                <w:bCs/>
              </w:rPr>
              <w:t>scheduled rest and planning day</w:t>
            </w:r>
            <w:r>
              <w:rPr>
                <w:rFonts w:ascii="Baskerville" w:hAnsi="Baskerville"/>
                <w:b/>
                <w:bCs/>
              </w:rPr>
              <w:t>, makeup assignment provided</w:t>
            </w:r>
          </w:p>
        </w:tc>
        <w:tc>
          <w:tcPr>
            <w:tcW w:w="3150" w:type="dxa"/>
          </w:tcPr>
          <w:p w14:paraId="269A5A24" w14:textId="77777777" w:rsidR="000077A1" w:rsidRDefault="000077A1" w:rsidP="00625AED">
            <w:pPr>
              <w:rPr>
                <w:rFonts w:ascii="Baskerville" w:hAnsi="Baskerville"/>
                <w:b/>
              </w:rPr>
            </w:pPr>
            <w:r>
              <w:rPr>
                <w:rFonts w:ascii="Baskerville" w:hAnsi="Baskerville"/>
                <w:b/>
              </w:rPr>
              <w:t>4/29</w:t>
            </w:r>
          </w:p>
          <w:p w14:paraId="1330C938" w14:textId="77777777" w:rsidR="00EF6A17" w:rsidRDefault="00AF7F6A" w:rsidP="00AF7F6A">
            <w:pPr>
              <w:pStyle w:val="ListParagraph"/>
              <w:numPr>
                <w:ilvl w:val="0"/>
                <w:numId w:val="11"/>
              </w:numPr>
              <w:rPr>
                <w:rFonts w:ascii="Baskerville" w:hAnsi="Baskerville"/>
                <w:b/>
              </w:rPr>
            </w:pPr>
            <w:r>
              <w:rPr>
                <w:rFonts w:ascii="Baskerville" w:hAnsi="Baskerville"/>
                <w:b/>
              </w:rPr>
              <w:t xml:space="preserve">the nature of bias </w:t>
            </w:r>
          </w:p>
          <w:p w14:paraId="643A06F2" w14:textId="2281D87A" w:rsidR="00AF7F6A" w:rsidRPr="00AF7F6A" w:rsidRDefault="00AF7F6A" w:rsidP="00AF7F6A">
            <w:pPr>
              <w:pStyle w:val="ListParagraph"/>
              <w:numPr>
                <w:ilvl w:val="0"/>
                <w:numId w:val="11"/>
              </w:numPr>
              <w:rPr>
                <w:rFonts w:ascii="Baskerville" w:hAnsi="Baskerville"/>
                <w:b/>
              </w:rPr>
            </w:pPr>
            <w:r>
              <w:rPr>
                <w:rFonts w:ascii="Baskerville" w:hAnsi="Baskerville"/>
                <w:b/>
              </w:rPr>
              <w:t xml:space="preserve">credibility online </w:t>
            </w:r>
          </w:p>
        </w:tc>
        <w:tc>
          <w:tcPr>
            <w:tcW w:w="3150" w:type="dxa"/>
          </w:tcPr>
          <w:p w14:paraId="6D27924D" w14:textId="77777777" w:rsidR="000077A1" w:rsidRDefault="000077A1" w:rsidP="00625AED">
            <w:pPr>
              <w:rPr>
                <w:rFonts w:ascii="Baskerville" w:hAnsi="Baskerville"/>
                <w:b/>
              </w:rPr>
            </w:pPr>
            <w:r>
              <w:rPr>
                <w:rFonts w:ascii="Baskerville" w:hAnsi="Baskerville"/>
                <w:b/>
              </w:rPr>
              <w:t>5/1</w:t>
            </w:r>
          </w:p>
          <w:p w14:paraId="6A5A86D3" w14:textId="0B95BF1A" w:rsidR="00CD0A21" w:rsidRDefault="00AF7F6A" w:rsidP="00CD0A21">
            <w:pPr>
              <w:pStyle w:val="ListParagraph"/>
              <w:numPr>
                <w:ilvl w:val="0"/>
                <w:numId w:val="7"/>
              </w:numPr>
              <w:rPr>
                <w:rFonts w:ascii="Baskerville" w:hAnsi="Baskerville"/>
                <w:b/>
              </w:rPr>
            </w:pPr>
            <w:r>
              <w:rPr>
                <w:rFonts w:ascii="Baskerville" w:hAnsi="Baskerville"/>
                <w:b/>
              </w:rPr>
              <w:t xml:space="preserve">source </w:t>
            </w:r>
            <w:r w:rsidR="00CD0A21">
              <w:rPr>
                <w:rFonts w:ascii="Baskerville" w:hAnsi="Baskerville"/>
                <w:b/>
              </w:rPr>
              <w:t>outline</w:t>
            </w:r>
            <w:r w:rsidR="00CD0A21">
              <w:rPr>
                <w:rFonts w:ascii="Baskerville" w:hAnsi="Baskerville"/>
                <w:b/>
              </w:rPr>
              <w:t xml:space="preserve"> due</w:t>
            </w:r>
          </w:p>
          <w:p w14:paraId="21295678" w14:textId="08A5339D" w:rsidR="00AF7F6A" w:rsidRPr="00CD0A21" w:rsidRDefault="00AF7F6A" w:rsidP="00CD0A21">
            <w:pPr>
              <w:pStyle w:val="ListParagraph"/>
              <w:numPr>
                <w:ilvl w:val="0"/>
                <w:numId w:val="7"/>
              </w:numPr>
              <w:rPr>
                <w:rFonts w:ascii="Baskerville" w:hAnsi="Baskerville"/>
                <w:b/>
              </w:rPr>
            </w:pPr>
            <w:r>
              <w:rPr>
                <w:rFonts w:ascii="Baskerville" w:hAnsi="Baskerville"/>
                <w:b/>
              </w:rPr>
              <w:t xml:space="preserve">credibility online continued </w:t>
            </w:r>
          </w:p>
        </w:tc>
      </w:tr>
      <w:tr w:rsidR="000077A1" w14:paraId="5386324D" w14:textId="77777777" w:rsidTr="00AF7F6A">
        <w:trPr>
          <w:trHeight w:val="688"/>
        </w:trPr>
        <w:tc>
          <w:tcPr>
            <w:tcW w:w="3149" w:type="dxa"/>
          </w:tcPr>
          <w:p w14:paraId="44B9B85F" w14:textId="77777777" w:rsidR="000077A1" w:rsidRDefault="000077A1" w:rsidP="00625AED">
            <w:pPr>
              <w:rPr>
                <w:rFonts w:ascii="Baskerville" w:hAnsi="Baskerville"/>
                <w:b/>
              </w:rPr>
            </w:pPr>
            <w:r>
              <w:rPr>
                <w:rFonts w:ascii="Baskerville" w:hAnsi="Baskerville"/>
                <w:b/>
              </w:rPr>
              <w:t>5/4</w:t>
            </w:r>
          </w:p>
          <w:p w14:paraId="279EF60D" w14:textId="77777777" w:rsidR="00AF7F6A" w:rsidRDefault="00AF7F6A" w:rsidP="00AF7F6A">
            <w:pPr>
              <w:pStyle w:val="ListParagraph"/>
              <w:numPr>
                <w:ilvl w:val="0"/>
                <w:numId w:val="12"/>
              </w:numPr>
              <w:rPr>
                <w:rFonts w:ascii="Baskerville" w:hAnsi="Baskerville"/>
                <w:b/>
              </w:rPr>
            </w:pPr>
            <w:r>
              <w:rPr>
                <w:rFonts w:ascii="Baskerville" w:hAnsi="Baskerville"/>
                <w:b/>
              </w:rPr>
              <w:t xml:space="preserve">transitions and their correlation to connecting ideas </w:t>
            </w:r>
          </w:p>
          <w:p w14:paraId="3F82AAC6" w14:textId="18521F53" w:rsidR="002455ED" w:rsidRPr="00AF7F6A" w:rsidRDefault="002455ED" w:rsidP="00AF7F6A">
            <w:pPr>
              <w:pStyle w:val="ListParagraph"/>
              <w:numPr>
                <w:ilvl w:val="0"/>
                <w:numId w:val="12"/>
              </w:numPr>
              <w:rPr>
                <w:rFonts w:ascii="Baskerville" w:hAnsi="Baskerville"/>
                <w:b/>
              </w:rPr>
            </w:pPr>
            <w:r>
              <w:rPr>
                <w:rFonts w:ascii="Baskerville" w:hAnsi="Baskerville"/>
                <w:b/>
              </w:rPr>
              <w:t>week 5 reading quiz, Chapter 7</w:t>
            </w:r>
          </w:p>
        </w:tc>
        <w:tc>
          <w:tcPr>
            <w:tcW w:w="3150" w:type="dxa"/>
          </w:tcPr>
          <w:p w14:paraId="19171395" w14:textId="77777777" w:rsidR="000077A1" w:rsidRDefault="000077A1" w:rsidP="00625AED">
            <w:pPr>
              <w:rPr>
                <w:rFonts w:ascii="Baskerville" w:hAnsi="Baskerville"/>
                <w:b/>
              </w:rPr>
            </w:pPr>
            <w:r>
              <w:rPr>
                <w:rFonts w:ascii="Baskerville" w:hAnsi="Baskerville"/>
                <w:b/>
              </w:rPr>
              <w:t>5/6</w:t>
            </w:r>
          </w:p>
          <w:p w14:paraId="12DE4B5E" w14:textId="7F6CE51D" w:rsidR="00AF7F6A" w:rsidRPr="00AF7F6A" w:rsidRDefault="00AF7F6A" w:rsidP="00AF7F6A">
            <w:pPr>
              <w:pStyle w:val="ListParagraph"/>
              <w:numPr>
                <w:ilvl w:val="0"/>
                <w:numId w:val="12"/>
              </w:numPr>
              <w:rPr>
                <w:rFonts w:ascii="Baskerville" w:hAnsi="Baskerville"/>
                <w:b/>
              </w:rPr>
            </w:pPr>
            <w:r>
              <w:rPr>
                <w:rFonts w:ascii="Baskerville" w:hAnsi="Baskerville"/>
                <w:b/>
              </w:rPr>
              <w:t xml:space="preserve">transitions continued </w:t>
            </w:r>
          </w:p>
        </w:tc>
        <w:tc>
          <w:tcPr>
            <w:tcW w:w="3150" w:type="dxa"/>
          </w:tcPr>
          <w:p w14:paraId="3CF9E44E" w14:textId="77777777" w:rsidR="000077A1" w:rsidRDefault="000077A1" w:rsidP="00625AED">
            <w:pPr>
              <w:rPr>
                <w:rFonts w:ascii="Baskerville" w:hAnsi="Baskerville"/>
                <w:b/>
              </w:rPr>
            </w:pPr>
            <w:r>
              <w:rPr>
                <w:rFonts w:ascii="Baskerville" w:hAnsi="Baskerville"/>
                <w:b/>
              </w:rPr>
              <w:t>5/8</w:t>
            </w:r>
          </w:p>
          <w:p w14:paraId="0AD0F4BB" w14:textId="77777777" w:rsidR="00AF7F6A" w:rsidRDefault="00AF7F6A" w:rsidP="00AF7F6A">
            <w:pPr>
              <w:pStyle w:val="ListParagraph"/>
              <w:numPr>
                <w:ilvl w:val="0"/>
                <w:numId w:val="12"/>
              </w:numPr>
              <w:rPr>
                <w:rFonts w:ascii="Baskerville" w:hAnsi="Baskerville"/>
                <w:b/>
              </w:rPr>
            </w:pPr>
            <w:r>
              <w:rPr>
                <w:rFonts w:ascii="Baskerville" w:hAnsi="Baskerville"/>
                <w:b/>
              </w:rPr>
              <w:t>authored online due</w:t>
            </w:r>
          </w:p>
          <w:p w14:paraId="74FE1C07" w14:textId="21887B63" w:rsidR="00AF7F6A" w:rsidRPr="00AF7F6A" w:rsidRDefault="002455ED" w:rsidP="00AF7F6A">
            <w:pPr>
              <w:pStyle w:val="ListParagraph"/>
              <w:numPr>
                <w:ilvl w:val="0"/>
                <w:numId w:val="12"/>
              </w:numPr>
              <w:rPr>
                <w:rFonts w:ascii="Baskerville" w:hAnsi="Baskerville"/>
                <w:b/>
              </w:rPr>
            </w:pPr>
            <w:r>
              <w:rPr>
                <w:rFonts w:ascii="Baskerville" w:hAnsi="Baskerville"/>
                <w:b/>
              </w:rPr>
              <w:t xml:space="preserve">I-Voice in research </w:t>
            </w:r>
          </w:p>
        </w:tc>
      </w:tr>
      <w:tr w:rsidR="000077A1" w14:paraId="7A617219" w14:textId="77777777" w:rsidTr="00AF7F6A">
        <w:trPr>
          <w:trHeight w:val="639"/>
        </w:trPr>
        <w:tc>
          <w:tcPr>
            <w:tcW w:w="3149" w:type="dxa"/>
          </w:tcPr>
          <w:p w14:paraId="5493DFAB" w14:textId="77777777" w:rsidR="000077A1" w:rsidRDefault="000077A1" w:rsidP="00625AED">
            <w:pPr>
              <w:rPr>
                <w:rFonts w:ascii="Baskerville" w:hAnsi="Baskerville"/>
                <w:b/>
              </w:rPr>
            </w:pPr>
            <w:r>
              <w:rPr>
                <w:rFonts w:ascii="Baskerville" w:hAnsi="Baskerville"/>
                <w:b/>
              </w:rPr>
              <w:t>5/11</w:t>
            </w:r>
          </w:p>
          <w:p w14:paraId="5E449441" w14:textId="2735BA5E" w:rsidR="00AF7F6A" w:rsidRPr="00AF7F6A" w:rsidRDefault="00AF7F6A" w:rsidP="00AF7F6A">
            <w:pPr>
              <w:pStyle w:val="ListParagraph"/>
              <w:numPr>
                <w:ilvl w:val="0"/>
                <w:numId w:val="13"/>
              </w:numPr>
              <w:rPr>
                <w:rFonts w:ascii="Baskerville" w:hAnsi="Baskerville"/>
                <w:b/>
              </w:rPr>
            </w:pPr>
            <w:r>
              <w:rPr>
                <w:rFonts w:ascii="Baskerville" w:hAnsi="Baskerville"/>
                <w:b/>
              </w:rPr>
              <w:t xml:space="preserve">kinds of evidence— academic  </w:t>
            </w:r>
          </w:p>
        </w:tc>
        <w:tc>
          <w:tcPr>
            <w:tcW w:w="3150" w:type="dxa"/>
          </w:tcPr>
          <w:p w14:paraId="769049FA" w14:textId="77777777" w:rsidR="000077A1" w:rsidRDefault="000077A1" w:rsidP="00625AED">
            <w:pPr>
              <w:rPr>
                <w:rFonts w:ascii="Baskerville" w:hAnsi="Baskerville"/>
                <w:b/>
              </w:rPr>
            </w:pPr>
            <w:r>
              <w:rPr>
                <w:rFonts w:ascii="Baskerville" w:hAnsi="Baskerville"/>
                <w:b/>
              </w:rPr>
              <w:t>5/13</w:t>
            </w:r>
          </w:p>
          <w:p w14:paraId="4B1B7A8E" w14:textId="77777777" w:rsidR="00AF7F6A" w:rsidRDefault="00AF7F6A" w:rsidP="00AF7F6A">
            <w:pPr>
              <w:pStyle w:val="ListParagraph"/>
              <w:numPr>
                <w:ilvl w:val="0"/>
                <w:numId w:val="13"/>
              </w:numPr>
              <w:rPr>
                <w:rFonts w:ascii="Baskerville" w:hAnsi="Baskerville"/>
                <w:b/>
              </w:rPr>
            </w:pPr>
            <w:r>
              <w:rPr>
                <w:rFonts w:ascii="Baskerville" w:hAnsi="Baskerville"/>
                <w:b/>
              </w:rPr>
              <w:t xml:space="preserve">kinds of evidence— personal experience </w:t>
            </w:r>
          </w:p>
          <w:p w14:paraId="07F86B1E" w14:textId="78397033" w:rsidR="002455ED" w:rsidRPr="00AF7F6A" w:rsidRDefault="002455ED" w:rsidP="00AF7F6A">
            <w:pPr>
              <w:pStyle w:val="ListParagraph"/>
              <w:numPr>
                <w:ilvl w:val="0"/>
                <w:numId w:val="13"/>
              </w:numPr>
              <w:rPr>
                <w:rFonts w:ascii="Baskerville" w:hAnsi="Baskerville"/>
                <w:b/>
              </w:rPr>
            </w:pPr>
            <w:r>
              <w:rPr>
                <w:rFonts w:ascii="Baskerville" w:hAnsi="Baskerville"/>
                <w:b/>
              </w:rPr>
              <w:t>Sentence outline due</w:t>
            </w:r>
          </w:p>
        </w:tc>
        <w:tc>
          <w:tcPr>
            <w:tcW w:w="3150" w:type="dxa"/>
          </w:tcPr>
          <w:p w14:paraId="5BFE005A" w14:textId="77777777" w:rsidR="000077A1" w:rsidRDefault="000077A1" w:rsidP="00625AED">
            <w:pPr>
              <w:rPr>
                <w:rFonts w:ascii="Baskerville" w:hAnsi="Baskerville"/>
                <w:b/>
              </w:rPr>
            </w:pPr>
            <w:r>
              <w:rPr>
                <w:rFonts w:ascii="Baskerville" w:hAnsi="Baskerville"/>
                <w:b/>
              </w:rPr>
              <w:t>5/15</w:t>
            </w:r>
          </w:p>
          <w:p w14:paraId="0BF23C57" w14:textId="77777777" w:rsidR="00AF7F6A" w:rsidRDefault="00AF7F6A" w:rsidP="00AF7F6A">
            <w:pPr>
              <w:pStyle w:val="ListParagraph"/>
              <w:numPr>
                <w:ilvl w:val="0"/>
                <w:numId w:val="13"/>
              </w:numPr>
              <w:rPr>
                <w:rFonts w:ascii="Baskerville" w:hAnsi="Baskerville"/>
                <w:b/>
              </w:rPr>
            </w:pPr>
            <w:r>
              <w:rPr>
                <w:rFonts w:ascii="Baskerville" w:hAnsi="Baskerville"/>
                <w:b/>
              </w:rPr>
              <w:t>citation</w:t>
            </w:r>
          </w:p>
          <w:p w14:paraId="603207C8" w14:textId="0D159925" w:rsidR="002455ED" w:rsidRPr="00AF7F6A" w:rsidRDefault="002455ED" w:rsidP="00AF7F6A">
            <w:pPr>
              <w:pStyle w:val="ListParagraph"/>
              <w:numPr>
                <w:ilvl w:val="0"/>
                <w:numId w:val="13"/>
              </w:numPr>
              <w:rPr>
                <w:rFonts w:ascii="Baskerville" w:hAnsi="Baskerville"/>
                <w:b/>
              </w:rPr>
            </w:pPr>
            <w:r>
              <w:rPr>
                <w:rFonts w:ascii="Baskerville" w:hAnsi="Baskerville"/>
                <w:b/>
              </w:rPr>
              <w:t>annotated bibliography due Saturday</w:t>
            </w:r>
          </w:p>
        </w:tc>
      </w:tr>
      <w:tr w:rsidR="000077A1" w14:paraId="1ADD80C0" w14:textId="77777777" w:rsidTr="00AF7F6A">
        <w:trPr>
          <w:trHeight w:val="688"/>
        </w:trPr>
        <w:tc>
          <w:tcPr>
            <w:tcW w:w="3149" w:type="dxa"/>
          </w:tcPr>
          <w:p w14:paraId="10A0C8C2" w14:textId="77777777" w:rsidR="000077A1" w:rsidRDefault="000077A1" w:rsidP="00625AED">
            <w:pPr>
              <w:rPr>
                <w:rFonts w:ascii="Baskerville" w:hAnsi="Baskerville"/>
                <w:b/>
              </w:rPr>
            </w:pPr>
            <w:r>
              <w:rPr>
                <w:rFonts w:ascii="Baskerville" w:hAnsi="Baskerville"/>
                <w:b/>
              </w:rPr>
              <w:t>5/18</w:t>
            </w:r>
          </w:p>
          <w:p w14:paraId="4564E7C0" w14:textId="7740D947" w:rsidR="002455ED" w:rsidRDefault="002455ED" w:rsidP="002455ED">
            <w:pPr>
              <w:pStyle w:val="ListParagraph"/>
              <w:numPr>
                <w:ilvl w:val="0"/>
                <w:numId w:val="14"/>
              </w:numPr>
              <w:rPr>
                <w:rFonts w:ascii="Baskerville" w:hAnsi="Baskerville"/>
                <w:b/>
              </w:rPr>
            </w:pPr>
            <w:r>
              <w:rPr>
                <w:rFonts w:ascii="Baskerville" w:hAnsi="Baskerville"/>
                <w:b/>
              </w:rPr>
              <w:t>slimming down your findings</w:t>
            </w:r>
          </w:p>
          <w:p w14:paraId="07631F3F" w14:textId="62DCA2F8" w:rsidR="002455ED" w:rsidRPr="002455ED" w:rsidRDefault="002455ED" w:rsidP="002455ED">
            <w:pPr>
              <w:pStyle w:val="ListParagraph"/>
              <w:numPr>
                <w:ilvl w:val="0"/>
                <w:numId w:val="14"/>
              </w:numPr>
              <w:rPr>
                <w:rFonts w:ascii="Baskerville" w:hAnsi="Baskerville"/>
                <w:b/>
              </w:rPr>
            </w:pPr>
            <w:r>
              <w:rPr>
                <w:rFonts w:ascii="Baskerville" w:hAnsi="Baskerville"/>
                <w:b/>
              </w:rPr>
              <w:t>reading quiz Chapters 9 and 10</w:t>
            </w:r>
          </w:p>
        </w:tc>
        <w:tc>
          <w:tcPr>
            <w:tcW w:w="3150" w:type="dxa"/>
          </w:tcPr>
          <w:p w14:paraId="4E9253D4" w14:textId="77777777" w:rsidR="000077A1" w:rsidRDefault="000077A1" w:rsidP="00625AED">
            <w:pPr>
              <w:rPr>
                <w:rFonts w:ascii="Baskerville" w:hAnsi="Baskerville"/>
                <w:b/>
              </w:rPr>
            </w:pPr>
            <w:r>
              <w:rPr>
                <w:rFonts w:ascii="Baskerville" w:hAnsi="Baskerville"/>
                <w:b/>
              </w:rPr>
              <w:t>5/20</w:t>
            </w:r>
          </w:p>
          <w:p w14:paraId="0DDC7900" w14:textId="7C11BDBD" w:rsidR="002455ED" w:rsidRPr="002455ED" w:rsidRDefault="002455ED" w:rsidP="002455ED">
            <w:pPr>
              <w:pStyle w:val="ListParagraph"/>
              <w:numPr>
                <w:ilvl w:val="0"/>
                <w:numId w:val="15"/>
              </w:numPr>
              <w:rPr>
                <w:rFonts w:ascii="Baskerville" w:hAnsi="Baskerville"/>
                <w:b/>
              </w:rPr>
            </w:pPr>
            <w:r>
              <w:rPr>
                <w:rFonts w:ascii="Baskerville" w:hAnsi="Baskerville"/>
                <w:b/>
              </w:rPr>
              <w:t xml:space="preserve">lessons on the process of trimming your ideas </w:t>
            </w:r>
          </w:p>
          <w:p w14:paraId="00B2789A" w14:textId="77777777" w:rsidR="002455ED" w:rsidRDefault="002455ED" w:rsidP="00625AED">
            <w:pPr>
              <w:rPr>
                <w:rFonts w:ascii="Baskerville" w:hAnsi="Baskerville"/>
                <w:b/>
              </w:rPr>
            </w:pPr>
          </w:p>
        </w:tc>
        <w:tc>
          <w:tcPr>
            <w:tcW w:w="3150" w:type="dxa"/>
          </w:tcPr>
          <w:p w14:paraId="5EA6DD3B" w14:textId="77777777" w:rsidR="000077A1" w:rsidRDefault="000077A1" w:rsidP="00625AED">
            <w:pPr>
              <w:rPr>
                <w:rFonts w:ascii="Baskerville" w:hAnsi="Baskerville"/>
                <w:b/>
              </w:rPr>
            </w:pPr>
            <w:r>
              <w:rPr>
                <w:rFonts w:ascii="Baskerville" w:hAnsi="Baskerville"/>
                <w:b/>
              </w:rPr>
              <w:t>5/22</w:t>
            </w:r>
          </w:p>
          <w:p w14:paraId="59C94EB6" w14:textId="2B390C14" w:rsidR="002455ED" w:rsidRPr="002455ED" w:rsidRDefault="002455ED" w:rsidP="002455ED">
            <w:pPr>
              <w:pStyle w:val="ListParagraph"/>
              <w:numPr>
                <w:ilvl w:val="0"/>
                <w:numId w:val="14"/>
              </w:numPr>
              <w:rPr>
                <w:rFonts w:ascii="Baskerville" w:hAnsi="Baskerville"/>
                <w:b/>
              </w:rPr>
            </w:pPr>
            <w:r>
              <w:rPr>
                <w:rFonts w:ascii="Baskerville" w:hAnsi="Baskerville"/>
                <w:b/>
              </w:rPr>
              <w:t xml:space="preserve">partnered for peer review </w:t>
            </w:r>
          </w:p>
        </w:tc>
      </w:tr>
      <w:tr w:rsidR="000077A1" w14:paraId="0DCC42E1" w14:textId="77777777" w:rsidTr="002455ED">
        <w:trPr>
          <w:trHeight w:val="1745"/>
        </w:trPr>
        <w:tc>
          <w:tcPr>
            <w:tcW w:w="3149" w:type="dxa"/>
          </w:tcPr>
          <w:p w14:paraId="46912CF0" w14:textId="77777777" w:rsidR="000077A1" w:rsidRDefault="000077A1" w:rsidP="00625AED">
            <w:pPr>
              <w:rPr>
                <w:rFonts w:ascii="Baskerville" w:hAnsi="Baskerville"/>
                <w:b/>
              </w:rPr>
            </w:pPr>
            <w:r>
              <w:rPr>
                <w:rFonts w:ascii="Baskerville" w:hAnsi="Baskerville"/>
                <w:b/>
              </w:rPr>
              <w:t>5/25</w:t>
            </w:r>
          </w:p>
          <w:p w14:paraId="3EA10284" w14:textId="668B045D" w:rsidR="002455ED" w:rsidRPr="002455ED" w:rsidRDefault="002455ED" w:rsidP="002455ED">
            <w:pPr>
              <w:pStyle w:val="ListParagraph"/>
              <w:numPr>
                <w:ilvl w:val="0"/>
                <w:numId w:val="14"/>
              </w:numPr>
              <w:rPr>
                <w:rFonts w:ascii="Baskerville" w:hAnsi="Baskerville"/>
                <w:b/>
              </w:rPr>
            </w:pPr>
            <w:r>
              <w:rPr>
                <w:rFonts w:ascii="Baskerville" w:hAnsi="Baskerville"/>
                <w:b/>
              </w:rPr>
              <w:t xml:space="preserve">intros and conclusions </w:t>
            </w:r>
          </w:p>
        </w:tc>
        <w:tc>
          <w:tcPr>
            <w:tcW w:w="3150" w:type="dxa"/>
          </w:tcPr>
          <w:p w14:paraId="4FA8F412" w14:textId="77777777" w:rsidR="000077A1" w:rsidRDefault="000077A1" w:rsidP="00625AED">
            <w:pPr>
              <w:rPr>
                <w:rFonts w:ascii="Baskerville" w:hAnsi="Baskerville"/>
                <w:b/>
              </w:rPr>
            </w:pPr>
            <w:r>
              <w:rPr>
                <w:rFonts w:ascii="Baskerville" w:hAnsi="Baskerville"/>
                <w:b/>
              </w:rPr>
              <w:t>5/27</w:t>
            </w:r>
          </w:p>
          <w:p w14:paraId="7E334557" w14:textId="77777777" w:rsidR="002455ED" w:rsidRDefault="002455ED" w:rsidP="002455ED">
            <w:pPr>
              <w:pStyle w:val="ListParagraph"/>
              <w:numPr>
                <w:ilvl w:val="0"/>
                <w:numId w:val="14"/>
              </w:numPr>
              <w:rPr>
                <w:rFonts w:ascii="Baskerville" w:hAnsi="Baskerville"/>
                <w:b/>
              </w:rPr>
            </w:pPr>
            <w:r>
              <w:rPr>
                <w:rFonts w:ascii="Baskerville" w:hAnsi="Baskerville"/>
                <w:b/>
              </w:rPr>
              <w:t xml:space="preserve">intros and conclusions continued </w:t>
            </w:r>
          </w:p>
          <w:p w14:paraId="41EA67B5" w14:textId="3943AA50" w:rsidR="002455ED" w:rsidRPr="002455ED" w:rsidRDefault="002455ED" w:rsidP="002455ED">
            <w:pPr>
              <w:pStyle w:val="ListParagraph"/>
              <w:numPr>
                <w:ilvl w:val="0"/>
                <w:numId w:val="14"/>
              </w:numPr>
              <w:rPr>
                <w:rFonts w:ascii="Baskerville" w:hAnsi="Baskerville"/>
                <w:b/>
              </w:rPr>
            </w:pPr>
            <w:r>
              <w:rPr>
                <w:rFonts w:ascii="Baskerville" w:hAnsi="Baskerville"/>
                <w:b/>
              </w:rPr>
              <w:t xml:space="preserve">how this pairs with I-voice </w:t>
            </w:r>
          </w:p>
        </w:tc>
        <w:tc>
          <w:tcPr>
            <w:tcW w:w="3150" w:type="dxa"/>
          </w:tcPr>
          <w:p w14:paraId="23A72E8E" w14:textId="77777777" w:rsidR="000077A1" w:rsidRDefault="000077A1" w:rsidP="00625AED">
            <w:pPr>
              <w:rPr>
                <w:rFonts w:ascii="Baskerville" w:hAnsi="Baskerville"/>
                <w:b/>
              </w:rPr>
            </w:pPr>
            <w:r>
              <w:rPr>
                <w:rFonts w:ascii="Baskerville" w:hAnsi="Baskerville"/>
                <w:b/>
              </w:rPr>
              <w:t>5/29</w:t>
            </w:r>
          </w:p>
          <w:p w14:paraId="589957DB" w14:textId="6973C454" w:rsidR="002455ED" w:rsidRPr="002455ED" w:rsidRDefault="002455ED" w:rsidP="002455ED">
            <w:pPr>
              <w:pStyle w:val="ListParagraph"/>
              <w:numPr>
                <w:ilvl w:val="0"/>
                <w:numId w:val="17"/>
              </w:numPr>
              <w:rPr>
                <w:rFonts w:ascii="Baskerville" w:hAnsi="Baskerville"/>
                <w:b/>
              </w:rPr>
            </w:pPr>
            <w:r>
              <w:rPr>
                <w:rFonts w:ascii="Baskerville" w:hAnsi="Baskerville"/>
                <w:b/>
              </w:rPr>
              <w:t xml:space="preserve">outlining your final draft </w:t>
            </w:r>
          </w:p>
        </w:tc>
      </w:tr>
      <w:tr w:rsidR="000077A1" w14:paraId="6CAB075E" w14:textId="77777777" w:rsidTr="002455ED">
        <w:trPr>
          <w:trHeight w:val="602"/>
        </w:trPr>
        <w:tc>
          <w:tcPr>
            <w:tcW w:w="3149" w:type="dxa"/>
          </w:tcPr>
          <w:p w14:paraId="73E9947A" w14:textId="77777777" w:rsidR="000077A1" w:rsidRDefault="000077A1" w:rsidP="00625AED">
            <w:pPr>
              <w:rPr>
                <w:rFonts w:ascii="Baskerville" w:hAnsi="Baskerville"/>
                <w:b/>
              </w:rPr>
            </w:pPr>
            <w:r>
              <w:rPr>
                <w:rFonts w:ascii="Baskerville" w:hAnsi="Baskerville"/>
                <w:b/>
              </w:rPr>
              <w:t>6/1</w:t>
            </w:r>
          </w:p>
          <w:p w14:paraId="702E6ECD" w14:textId="62F20F38" w:rsidR="002455ED" w:rsidRPr="002455ED" w:rsidRDefault="002455ED" w:rsidP="002455ED">
            <w:pPr>
              <w:pStyle w:val="ListParagraph"/>
              <w:numPr>
                <w:ilvl w:val="0"/>
                <w:numId w:val="16"/>
              </w:numPr>
              <w:rPr>
                <w:rFonts w:ascii="Baskerville" w:hAnsi="Baskerville"/>
                <w:b/>
              </w:rPr>
            </w:pPr>
            <w:r w:rsidRPr="002455ED">
              <w:rPr>
                <w:rFonts w:ascii="Baskerville" w:hAnsi="Baskerville"/>
                <w:b/>
              </w:rPr>
              <w:t>Draft 1 due!</w:t>
            </w:r>
          </w:p>
        </w:tc>
        <w:tc>
          <w:tcPr>
            <w:tcW w:w="3150" w:type="dxa"/>
          </w:tcPr>
          <w:p w14:paraId="2EE01117" w14:textId="77777777" w:rsidR="000077A1" w:rsidRDefault="000077A1" w:rsidP="00625AED">
            <w:pPr>
              <w:rPr>
                <w:rFonts w:ascii="Baskerville" w:hAnsi="Baskerville"/>
                <w:b/>
              </w:rPr>
            </w:pPr>
            <w:r>
              <w:rPr>
                <w:rFonts w:ascii="Baskerville" w:hAnsi="Baskerville"/>
                <w:b/>
              </w:rPr>
              <w:t>6/3</w:t>
            </w:r>
          </w:p>
          <w:p w14:paraId="405DB019" w14:textId="6E439E2D" w:rsidR="002455ED" w:rsidRPr="002455ED" w:rsidRDefault="002455ED" w:rsidP="002455ED">
            <w:pPr>
              <w:pStyle w:val="ListParagraph"/>
              <w:numPr>
                <w:ilvl w:val="0"/>
                <w:numId w:val="16"/>
              </w:numPr>
              <w:rPr>
                <w:rFonts w:ascii="Baskerville" w:hAnsi="Baskerville"/>
                <w:b/>
              </w:rPr>
            </w:pPr>
            <w:r>
              <w:rPr>
                <w:rFonts w:ascii="Baskerville" w:hAnsi="Baskerville"/>
                <w:b/>
              </w:rPr>
              <w:t xml:space="preserve">partner workshop </w:t>
            </w:r>
          </w:p>
        </w:tc>
        <w:tc>
          <w:tcPr>
            <w:tcW w:w="3150" w:type="dxa"/>
          </w:tcPr>
          <w:p w14:paraId="3318047B" w14:textId="77777777" w:rsidR="000077A1" w:rsidRDefault="000077A1" w:rsidP="00625AED">
            <w:pPr>
              <w:rPr>
                <w:rFonts w:ascii="Baskerville" w:hAnsi="Baskerville"/>
                <w:b/>
              </w:rPr>
            </w:pPr>
            <w:r>
              <w:rPr>
                <w:rFonts w:ascii="Baskerville" w:hAnsi="Baskerville"/>
                <w:b/>
              </w:rPr>
              <w:t>6/5</w:t>
            </w:r>
          </w:p>
          <w:p w14:paraId="65399236" w14:textId="4D760BEC" w:rsidR="002455ED" w:rsidRPr="002455ED" w:rsidRDefault="002455ED" w:rsidP="002455ED">
            <w:pPr>
              <w:pStyle w:val="ListParagraph"/>
              <w:numPr>
                <w:ilvl w:val="0"/>
                <w:numId w:val="16"/>
              </w:numPr>
              <w:rPr>
                <w:rFonts w:ascii="Baskerville" w:hAnsi="Baskerville"/>
                <w:b/>
              </w:rPr>
            </w:pPr>
            <w:r>
              <w:rPr>
                <w:rFonts w:ascii="Baskerville" w:hAnsi="Baskerville"/>
                <w:b/>
              </w:rPr>
              <w:t xml:space="preserve">partner workshop </w:t>
            </w:r>
          </w:p>
        </w:tc>
      </w:tr>
    </w:tbl>
    <w:p w14:paraId="7846949C" w14:textId="77777777" w:rsidR="000077A1" w:rsidRDefault="000077A1" w:rsidP="000077A1">
      <w:pPr>
        <w:rPr>
          <w:rFonts w:ascii="Baskerville" w:hAnsi="Baskerville"/>
          <w:b/>
        </w:rPr>
      </w:pPr>
    </w:p>
    <w:tbl>
      <w:tblPr>
        <w:tblStyle w:val="TableGrid"/>
        <w:tblW w:w="9445" w:type="dxa"/>
        <w:tblLook w:val="04A0" w:firstRow="1" w:lastRow="0" w:firstColumn="1" w:lastColumn="0" w:noHBand="0" w:noVBand="1"/>
      </w:tblPr>
      <w:tblGrid>
        <w:gridCol w:w="3116"/>
        <w:gridCol w:w="3117"/>
        <w:gridCol w:w="3212"/>
      </w:tblGrid>
      <w:tr w:rsidR="000077A1" w14:paraId="6CD36A0D" w14:textId="77777777" w:rsidTr="00625AED">
        <w:tc>
          <w:tcPr>
            <w:tcW w:w="3116" w:type="dxa"/>
          </w:tcPr>
          <w:p w14:paraId="44B432C1" w14:textId="15C2266B" w:rsidR="000077A1" w:rsidRDefault="000077A1" w:rsidP="00625AED">
            <w:pPr>
              <w:rPr>
                <w:rFonts w:ascii="Baskerville" w:hAnsi="Baskerville"/>
                <w:b/>
              </w:rPr>
            </w:pPr>
            <w:r>
              <w:rPr>
                <w:rFonts w:ascii="Baskerville" w:hAnsi="Baskerville"/>
                <w:b/>
              </w:rPr>
              <w:t>6/8</w:t>
            </w:r>
          </w:p>
          <w:p w14:paraId="2FB73074" w14:textId="77777777" w:rsidR="002455ED" w:rsidRDefault="002455ED" w:rsidP="002455ED">
            <w:pPr>
              <w:pStyle w:val="ListParagraph"/>
              <w:numPr>
                <w:ilvl w:val="0"/>
                <w:numId w:val="16"/>
              </w:numPr>
              <w:rPr>
                <w:rFonts w:ascii="Baskerville" w:hAnsi="Baskerville"/>
                <w:b/>
              </w:rPr>
            </w:pPr>
            <w:r>
              <w:rPr>
                <w:rFonts w:ascii="Baskerville" w:hAnsi="Baskerville"/>
                <w:b/>
              </w:rPr>
              <w:t>Draft 2 due! Optional turn-in</w:t>
            </w:r>
          </w:p>
          <w:p w14:paraId="46C0216D" w14:textId="21CA9787" w:rsidR="002455ED" w:rsidRPr="002455ED" w:rsidRDefault="002455ED" w:rsidP="002455ED">
            <w:pPr>
              <w:pStyle w:val="ListParagraph"/>
              <w:numPr>
                <w:ilvl w:val="0"/>
                <w:numId w:val="16"/>
              </w:numPr>
              <w:rPr>
                <w:rFonts w:ascii="Baskerville" w:hAnsi="Baskerville"/>
                <w:b/>
              </w:rPr>
            </w:pPr>
            <w:r>
              <w:rPr>
                <w:rFonts w:ascii="Baskerville" w:hAnsi="Baskerville"/>
                <w:b/>
              </w:rPr>
              <w:t xml:space="preserve">Revision exercise due </w:t>
            </w:r>
          </w:p>
        </w:tc>
        <w:tc>
          <w:tcPr>
            <w:tcW w:w="3117" w:type="dxa"/>
          </w:tcPr>
          <w:p w14:paraId="3EFA8A65" w14:textId="77777777" w:rsidR="000077A1" w:rsidRDefault="000077A1" w:rsidP="00625AED">
            <w:pPr>
              <w:rPr>
                <w:rFonts w:ascii="Baskerville" w:hAnsi="Baskerville"/>
                <w:b/>
              </w:rPr>
            </w:pPr>
            <w:r>
              <w:rPr>
                <w:rFonts w:ascii="Baskerville" w:hAnsi="Baskerville"/>
                <w:b/>
              </w:rPr>
              <w:t>6/10</w:t>
            </w:r>
          </w:p>
          <w:p w14:paraId="53CF3D12" w14:textId="6D6B517F" w:rsidR="002455ED" w:rsidRPr="002455ED" w:rsidRDefault="002455ED" w:rsidP="002455ED">
            <w:pPr>
              <w:pStyle w:val="ListParagraph"/>
              <w:numPr>
                <w:ilvl w:val="0"/>
                <w:numId w:val="16"/>
              </w:numPr>
              <w:rPr>
                <w:rFonts w:ascii="Baskerville" w:hAnsi="Baskerville"/>
                <w:b/>
              </w:rPr>
            </w:pPr>
            <w:r>
              <w:rPr>
                <w:rFonts w:ascii="Baskerville" w:hAnsi="Baskerville"/>
                <w:b/>
              </w:rPr>
              <w:t>revision strategies 1</w:t>
            </w:r>
          </w:p>
        </w:tc>
        <w:tc>
          <w:tcPr>
            <w:tcW w:w="3212" w:type="dxa"/>
          </w:tcPr>
          <w:p w14:paraId="5066B9A6" w14:textId="77777777" w:rsidR="000077A1" w:rsidRDefault="000077A1" w:rsidP="00625AED">
            <w:pPr>
              <w:rPr>
                <w:rFonts w:ascii="Baskerville" w:hAnsi="Baskerville"/>
                <w:b/>
              </w:rPr>
            </w:pPr>
            <w:r>
              <w:rPr>
                <w:rFonts w:ascii="Baskerville" w:hAnsi="Baskerville"/>
                <w:b/>
              </w:rPr>
              <w:t>6/12</w:t>
            </w:r>
          </w:p>
          <w:p w14:paraId="492256EB" w14:textId="663BA493" w:rsidR="002455ED" w:rsidRDefault="002455ED" w:rsidP="002455ED">
            <w:pPr>
              <w:pStyle w:val="ListParagraph"/>
              <w:numPr>
                <w:ilvl w:val="0"/>
                <w:numId w:val="16"/>
              </w:numPr>
              <w:rPr>
                <w:rFonts w:ascii="Baskerville" w:hAnsi="Baskerville"/>
                <w:b/>
              </w:rPr>
            </w:pPr>
            <w:r>
              <w:rPr>
                <w:rFonts w:ascii="Baskerville" w:hAnsi="Baskerville"/>
                <w:b/>
              </w:rPr>
              <w:t>revision strategies 2</w:t>
            </w:r>
          </w:p>
          <w:p w14:paraId="19259012" w14:textId="2186756A" w:rsidR="002455ED" w:rsidRPr="002455ED" w:rsidRDefault="002455ED" w:rsidP="002455ED">
            <w:pPr>
              <w:pStyle w:val="ListParagraph"/>
              <w:numPr>
                <w:ilvl w:val="0"/>
                <w:numId w:val="16"/>
              </w:numPr>
              <w:rPr>
                <w:rFonts w:ascii="Baskerville" w:hAnsi="Baskerville"/>
                <w:b/>
              </w:rPr>
            </w:pPr>
            <w:r>
              <w:rPr>
                <w:rFonts w:ascii="Baskerville" w:hAnsi="Baskerville"/>
                <w:b/>
              </w:rPr>
              <w:t>final draft due by 6/14</w:t>
            </w:r>
          </w:p>
          <w:p w14:paraId="106E26CE" w14:textId="77777777" w:rsidR="000077A1" w:rsidRDefault="000077A1" w:rsidP="00625AED">
            <w:pPr>
              <w:rPr>
                <w:rFonts w:ascii="Baskerville" w:hAnsi="Baskerville"/>
                <w:b/>
              </w:rPr>
            </w:pPr>
          </w:p>
        </w:tc>
      </w:tr>
    </w:tbl>
    <w:p w14:paraId="05985DED" w14:textId="5114AEE5" w:rsidR="00404705" w:rsidRDefault="002455ED"/>
    <w:sectPr w:rsidR="00404705" w:rsidSect="00A57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24E8"/>
    <w:multiLevelType w:val="hybridMultilevel"/>
    <w:tmpl w:val="3F4E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5135A"/>
    <w:multiLevelType w:val="multilevel"/>
    <w:tmpl w:val="38CEA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EF69A0"/>
    <w:multiLevelType w:val="multilevel"/>
    <w:tmpl w:val="C0A05DEE"/>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3">
    <w:nsid w:val="0E11607B"/>
    <w:multiLevelType w:val="hybridMultilevel"/>
    <w:tmpl w:val="172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83AB4"/>
    <w:multiLevelType w:val="hybridMultilevel"/>
    <w:tmpl w:val="AACA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0E55"/>
    <w:multiLevelType w:val="multilevel"/>
    <w:tmpl w:val="F2B48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2F2699"/>
    <w:multiLevelType w:val="hybridMultilevel"/>
    <w:tmpl w:val="4448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251B9"/>
    <w:multiLevelType w:val="hybridMultilevel"/>
    <w:tmpl w:val="B216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703F8"/>
    <w:multiLevelType w:val="multilevel"/>
    <w:tmpl w:val="BDF021F2"/>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9">
    <w:nsid w:val="47F7217C"/>
    <w:multiLevelType w:val="hybridMultilevel"/>
    <w:tmpl w:val="74BE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E7A07"/>
    <w:multiLevelType w:val="multilevel"/>
    <w:tmpl w:val="73C00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D664C4C"/>
    <w:multiLevelType w:val="hybridMultilevel"/>
    <w:tmpl w:val="63C6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86263A"/>
    <w:multiLevelType w:val="hybridMultilevel"/>
    <w:tmpl w:val="4DC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93E87"/>
    <w:multiLevelType w:val="hybridMultilevel"/>
    <w:tmpl w:val="ECEA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B1427F"/>
    <w:multiLevelType w:val="hybridMultilevel"/>
    <w:tmpl w:val="8F24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3D3102"/>
    <w:multiLevelType w:val="hybridMultilevel"/>
    <w:tmpl w:val="8AD8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83182A"/>
    <w:multiLevelType w:val="multilevel"/>
    <w:tmpl w:val="903CB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2"/>
  </w:num>
  <w:num w:numId="3">
    <w:abstractNumId w:val="1"/>
  </w:num>
  <w:num w:numId="4">
    <w:abstractNumId w:val="5"/>
  </w:num>
  <w:num w:numId="5">
    <w:abstractNumId w:val="10"/>
  </w:num>
  <w:num w:numId="6">
    <w:abstractNumId w:val="8"/>
  </w:num>
  <w:num w:numId="7">
    <w:abstractNumId w:val="6"/>
  </w:num>
  <w:num w:numId="8">
    <w:abstractNumId w:val="3"/>
  </w:num>
  <w:num w:numId="9">
    <w:abstractNumId w:val="4"/>
  </w:num>
  <w:num w:numId="10">
    <w:abstractNumId w:val="11"/>
  </w:num>
  <w:num w:numId="11">
    <w:abstractNumId w:val="12"/>
  </w:num>
  <w:num w:numId="12">
    <w:abstractNumId w:val="7"/>
  </w:num>
  <w:num w:numId="13">
    <w:abstractNumId w:val="9"/>
  </w:num>
  <w:num w:numId="14">
    <w:abstractNumId w:val="0"/>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A1"/>
    <w:rsid w:val="000077A1"/>
    <w:rsid w:val="002455ED"/>
    <w:rsid w:val="0037270C"/>
    <w:rsid w:val="004F3F4A"/>
    <w:rsid w:val="00A57366"/>
    <w:rsid w:val="00AF7F6A"/>
    <w:rsid w:val="00CD0A21"/>
    <w:rsid w:val="00EF6A17"/>
    <w:rsid w:val="00F248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E8C9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7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A17"/>
    <w:pPr>
      <w:ind w:left="720"/>
      <w:contextualSpacing/>
    </w:pPr>
  </w:style>
  <w:style w:type="character" w:styleId="Strong">
    <w:name w:val="Strong"/>
    <w:basedOn w:val="DefaultParagraphFont"/>
    <w:uiPriority w:val="22"/>
    <w:qFormat/>
    <w:rsid w:val="00AF7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5560">
      <w:bodyDiv w:val="1"/>
      <w:marLeft w:val="0"/>
      <w:marRight w:val="0"/>
      <w:marTop w:val="0"/>
      <w:marBottom w:val="0"/>
      <w:divBdr>
        <w:top w:val="none" w:sz="0" w:space="0" w:color="auto"/>
        <w:left w:val="none" w:sz="0" w:space="0" w:color="auto"/>
        <w:bottom w:val="none" w:sz="0" w:space="0" w:color="auto"/>
        <w:right w:val="none" w:sz="0" w:space="0" w:color="auto"/>
      </w:divBdr>
    </w:div>
    <w:div w:id="1625579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library.linnbenton.edu/content.php?pid=231602&amp;sid=1915938" TargetMode="External"/><Relationship Id="rId12" Type="http://schemas.openxmlformats.org/officeDocument/2006/relationships/hyperlink" Target="http://library.linnbenton.edu/home" TargetMode="External"/><Relationship Id="rId13" Type="http://schemas.openxmlformats.org/officeDocument/2006/relationships/hyperlink" Target="http://linnbenton.edu/cfar" TargetMode="External"/><Relationship Id="rId14" Type="http://schemas.openxmlformats.org/officeDocument/2006/relationships/hyperlink" Target="https://www.linnbenton.edu/current-students/money-matters/financial-aid/financial-aid-hour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learning.linnbenton.edu/" TargetMode="External"/><Relationship Id="rId6" Type="http://schemas.openxmlformats.org/officeDocument/2006/relationships/hyperlink" Target="https://www.google.com/drive/" TargetMode="External"/><Relationship Id="rId7" Type="http://schemas.openxmlformats.org/officeDocument/2006/relationships/hyperlink" Target="http://www.linnbenton.edu/roadrunner-mail" TargetMode="External"/><Relationship Id="rId8" Type="http://schemas.openxmlformats.org/officeDocument/2006/relationships/hyperlink" Target="https://docs.google.com/spreadsheets/d/1DxLn7X-ho5wunOgVZkqBMamBJYHT9L6CN17iMR-plMo/edit?usp=sharing" TargetMode="External"/><Relationship Id="rId9" Type="http://schemas.openxmlformats.org/officeDocument/2006/relationships/hyperlink" Target="https://www.linnbenton.edu/current-students/study/learning-center/writing-assistance/" TargetMode="External"/><Relationship Id="rId10" Type="http://schemas.openxmlformats.org/officeDocument/2006/relationships/hyperlink" Target="http://library.linnbenton.ed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2280</Words>
  <Characters>13002</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Laningham</dc:creator>
  <cp:keywords/>
  <dc:description/>
  <cp:lastModifiedBy>Haley Laningham</cp:lastModifiedBy>
  <cp:revision>2</cp:revision>
  <dcterms:created xsi:type="dcterms:W3CDTF">2020-04-28T01:37:00Z</dcterms:created>
  <dcterms:modified xsi:type="dcterms:W3CDTF">2020-04-28T01:37:00Z</dcterms:modified>
</cp:coreProperties>
</file>